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C34472" w14:textId="3ACB38A1" w:rsidR="00F13A5B" w:rsidRDefault="00F13A5B" w:rsidP="00F13A5B">
      <w:pPr>
        <w:jc w:val="center"/>
        <w:rPr>
          <w:rFonts w:cstheme="minorHAnsi"/>
          <w:sz w:val="24"/>
          <w:szCs w:val="24"/>
        </w:rPr>
      </w:pPr>
      <w:bookmarkStart w:id="0" w:name="_GoBack"/>
      <w:bookmarkEnd w:id="0"/>
      <w:r>
        <w:t>RECUPERO_</w:t>
      </w:r>
      <w:r w:rsidRPr="00F13A5B">
        <w:rPr>
          <w:rFonts w:cstheme="minorHAnsi"/>
          <w:sz w:val="24"/>
          <w:szCs w:val="24"/>
        </w:rPr>
        <w:t xml:space="preserve"> </w:t>
      </w:r>
      <w:r>
        <w:rPr>
          <w:rFonts w:cstheme="minorHAnsi"/>
          <w:sz w:val="24"/>
          <w:szCs w:val="24"/>
        </w:rPr>
        <w:t>ATTIVITA’ PROFESSIONALIZZANTE</w:t>
      </w:r>
    </w:p>
    <w:p w14:paraId="21485195" w14:textId="61DE5B72" w:rsidR="00EC6789" w:rsidRDefault="00EC6789" w:rsidP="00F13A5B">
      <w:pPr>
        <w:jc w:val="center"/>
        <w:rPr>
          <w:rFonts w:cstheme="minorHAnsi"/>
          <w:sz w:val="24"/>
          <w:szCs w:val="24"/>
        </w:rPr>
      </w:pPr>
      <w:r>
        <w:rPr>
          <w:rFonts w:cstheme="minorHAnsi"/>
          <w:sz w:val="24"/>
          <w:szCs w:val="24"/>
        </w:rPr>
        <w:t>RISERVATO AGLI STUDENTI CHE NON HANNO SEGUITO L’ATTIVITA’ POREGRAMMATA, NELLO SPECIFICO AGLI STUDENTI ISCRITTI AL 1°ANNO, AGLI STUDENTI DEL 2</w:t>
      </w:r>
      <w:proofErr w:type="gramStart"/>
      <w:r>
        <w:rPr>
          <w:rFonts w:cstheme="minorHAnsi"/>
          <w:sz w:val="24"/>
          <w:szCs w:val="24"/>
        </w:rPr>
        <w:t>°”RECUPERO</w:t>
      </w:r>
      <w:proofErr w:type="gramEnd"/>
      <w:r>
        <w:rPr>
          <w:rFonts w:cstheme="minorHAnsi"/>
          <w:sz w:val="24"/>
          <w:szCs w:val="24"/>
        </w:rPr>
        <w:t>” E AGLI STUDENTI 3°ANNO”RECUPERO”</w:t>
      </w:r>
    </w:p>
    <w:p w14:paraId="67257B50" w14:textId="77777777" w:rsidR="00F13A5B" w:rsidRDefault="00F13A5B" w:rsidP="00F13A5B">
      <w:pPr>
        <w:jc w:val="center"/>
        <w:rPr>
          <w:rFonts w:cstheme="minorHAnsi"/>
          <w:sz w:val="24"/>
          <w:szCs w:val="24"/>
        </w:rPr>
      </w:pPr>
      <w:proofErr w:type="gramStart"/>
      <w:r>
        <w:rPr>
          <w:rFonts w:cstheme="minorHAnsi"/>
          <w:sz w:val="24"/>
          <w:szCs w:val="24"/>
        </w:rPr>
        <w:t>focus :</w:t>
      </w:r>
      <w:proofErr w:type="gramEnd"/>
      <w:r>
        <w:rPr>
          <w:rFonts w:cstheme="minorHAnsi"/>
          <w:sz w:val="24"/>
          <w:szCs w:val="24"/>
        </w:rPr>
        <w:t xml:space="preserve"> nuovi </w:t>
      </w:r>
      <w:proofErr w:type="spellStart"/>
      <w:r>
        <w:rPr>
          <w:rFonts w:cstheme="minorHAnsi"/>
          <w:sz w:val="24"/>
          <w:szCs w:val="24"/>
        </w:rPr>
        <w:t>setting</w:t>
      </w:r>
      <w:proofErr w:type="spellEnd"/>
      <w:r>
        <w:rPr>
          <w:rFonts w:cstheme="minorHAnsi"/>
          <w:sz w:val="24"/>
          <w:szCs w:val="24"/>
        </w:rPr>
        <w:t xml:space="preserve"> assistenziali</w:t>
      </w:r>
    </w:p>
    <w:p w14:paraId="2AF5A886" w14:textId="77777777" w:rsidR="00F13A5B" w:rsidRDefault="00F13A5B" w:rsidP="00F13A5B">
      <w:pPr>
        <w:jc w:val="both"/>
        <w:rPr>
          <w:rFonts w:cstheme="minorHAnsi"/>
          <w:sz w:val="24"/>
          <w:szCs w:val="24"/>
        </w:rPr>
      </w:pPr>
      <w:r>
        <w:rPr>
          <w:rFonts w:cstheme="minorHAnsi"/>
          <w:sz w:val="24"/>
          <w:szCs w:val="24"/>
        </w:rPr>
        <w:t>(</w:t>
      </w:r>
      <w:proofErr w:type="gramStart"/>
      <w:r>
        <w:rPr>
          <w:rFonts w:cstheme="minorHAnsi"/>
          <w:sz w:val="24"/>
          <w:szCs w:val="24"/>
        </w:rPr>
        <w:t>visione</w:t>
      </w:r>
      <w:proofErr w:type="gramEnd"/>
      <w:r>
        <w:rPr>
          <w:rFonts w:cstheme="minorHAnsi"/>
          <w:sz w:val="24"/>
          <w:szCs w:val="24"/>
        </w:rPr>
        <w:t xml:space="preserve"> film 0.5 CFU; osservazione singola e compilazione scheda 0.5 CFU; lavoro in piccolo gruppo 0.5 CFU; confronto </w:t>
      </w:r>
      <w:proofErr w:type="spellStart"/>
      <w:r>
        <w:rPr>
          <w:rFonts w:cstheme="minorHAnsi"/>
          <w:sz w:val="24"/>
          <w:szCs w:val="24"/>
        </w:rPr>
        <w:t>Macrogruppo</w:t>
      </w:r>
      <w:proofErr w:type="spellEnd"/>
      <w:r>
        <w:rPr>
          <w:rFonts w:cstheme="minorHAnsi"/>
          <w:sz w:val="24"/>
          <w:szCs w:val="24"/>
        </w:rPr>
        <w:t xml:space="preserve"> 0.5 CFU; lavoro collegiale 0.5 CFU).</w:t>
      </w:r>
    </w:p>
    <w:p w14:paraId="48C85849" w14:textId="77777777" w:rsidR="00F13A5B" w:rsidRDefault="00F13A5B" w:rsidP="00F13A5B">
      <w:pPr>
        <w:jc w:val="both"/>
        <w:rPr>
          <w:rFonts w:cstheme="minorHAnsi"/>
          <w:sz w:val="24"/>
          <w:szCs w:val="24"/>
        </w:rPr>
      </w:pPr>
    </w:p>
    <w:p w14:paraId="48EFCB5A" w14:textId="77777777" w:rsidR="00F13A5B" w:rsidRPr="002979F3" w:rsidRDefault="00F13A5B" w:rsidP="00F13A5B">
      <w:pPr>
        <w:jc w:val="both"/>
        <w:rPr>
          <w:rFonts w:cstheme="minorHAnsi"/>
          <w:sz w:val="24"/>
          <w:szCs w:val="24"/>
        </w:rPr>
      </w:pPr>
      <w:r w:rsidRPr="002979F3">
        <w:rPr>
          <w:rFonts w:cstheme="minorHAnsi"/>
          <w:sz w:val="24"/>
          <w:szCs w:val="24"/>
        </w:rPr>
        <w:t xml:space="preserve">L'uso dei film nell'educazione infermieristica e medica è sempre più presente nei piani di studio e nell’ </w:t>
      </w:r>
      <w:proofErr w:type="spellStart"/>
      <w:r w:rsidRPr="002979F3">
        <w:rPr>
          <w:rFonts w:cstheme="minorHAnsi"/>
          <w:sz w:val="24"/>
          <w:szCs w:val="24"/>
        </w:rPr>
        <w:t>hidden</w:t>
      </w:r>
      <w:proofErr w:type="spellEnd"/>
      <w:r w:rsidRPr="002979F3">
        <w:rPr>
          <w:rFonts w:cstheme="minorHAnsi"/>
          <w:sz w:val="24"/>
          <w:szCs w:val="24"/>
        </w:rPr>
        <w:t xml:space="preserve"> curriculum degli studenti di tali professioni. Per favorire un vero approccio olistico alla persona, l'uso dei film sembra essere diventato un modo unico per incoraggiare l'apprendimento attivo degli studenti. Tale metodica ha dimostrato di influenzare positivamente la cognizione e gli atteggiamenti degli studenti, sia per ciò che concerne la didattica frontale che nell'esperienza clinica. Un film è progettato per catturare l'attenzione degli spettatori, e, se adeguatamente veicolati, gli studenti posso esplorare le loro reazioni emotive a situazioni che assomigliano alla vita reale, ma per le quali non hanno alcuna responsabilità clinica. La metodica che prevede l’utilizzo dei film è come incentrata sullo studente, stimolando e favorendo l’apprendimento esperienziale, riflessivo e di </w:t>
      </w:r>
      <w:proofErr w:type="spellStart"/>
      <w:r w:rsidRPr="002979F3">
        <w:rPr>
          <w:rFonts w:cstheme="minorHAnsi"/>
          <w:sz w:val="24"/>
          <w:szCs w:val="24"/>
        </w:rPr>
        <w:t>problem</w:t>
      </w:r>
      <w:proofErr w:type="spellEnd"/>
      <w:r w:rsidRPr="002979F3">
        <w:rPr>
          <w:rFonts w:cstheme="minorHAnsi"/>
          <w:sz w:val="24"/>
          <w:szCs w:val="24"/>
        </w:rPr>
        <w:t xml:space="preserve"> </w:t>
      </w:r>
      <w:proofErr w:type="spellStart"/>
      <w:r w:rsidRPr="002979F3">
        <w:rPr>
          <w:rFonts w:cstheme="minorHAnsi"/>
          <w:sz w:val="24"/>
          <w:szCs w:val="24"/>
        </w:rPr>
        <w:t>solving</w:t>
      </w:r>
      <w:proofErr w:type="spellEnd"/>
      <w:r w:rsidRPr="002979F3">
        <w:rPr>
          <w:rFonts w:cstheme="minorHAnsi"/>
          <w:sz w:val="24"/>
          <w:szCs w:val="24"/>
        </w:rPr>
        <w:t xml:space="preserve">; questi processi lavorano insieme e influenzano gli elementi reciproci, proprio come le bobine di un proiettore cinematografico. La visione di determinati film, anche commerciali, consente agli studenti infermieri di apprendere con interesse e di stimolare un corretto </w:t>
      </w:r>
      <w:proofErr w:type="gramStart"/>
      <w:r w:rsidRPr="002979F3">
        <w:rPr>
          <w:rFonts w:cstheme="minorHAnsi"/>
          <w:sz w:val="24"/>
          <w:szCs w:val="24"/>
        </w:rPr>
        <w:t>approccio  empatico</w:t>
      </w:r>
      <w:proofErr w:type="gramEnd"/>
      <w:r w:rsidRPr="002979F3">
        <w:rPr>
          <w:rFonts w:cstheme="minorHAnsi"/>
          <w:sz w:val="24"/>
          <w:szCs w:val="24"/>
        </w:rPr>
        <w:t>, aprendo la loro visione professionale a scenari magari ancora poco esaltati dal piano di studi.</w:t>
      </w:r>
    </w:p>
    <w:p w14:paraId="32590593" w14:textId="77777777" w:rsidR="00F13A5B" w:rsidRPr="002979F3" w:rsidRDefault="00F13A5B" w:rsidP="00F13A5B">
      <w:pPr>
        <w:jc w:val="both"/>
        <w:rPr>
          <w:rFonts w:cstheme="minorHAnsi"/>
          <w:sz w:val="24"/>
          <w:szCs w:val="24"/>
        </w:rPr>
      </w:pPr>
      <w:r w:rsidRPr="002979F3">
        <w:rPr>
          <w:rFonts w:cstheme="minorHAnsi"/>
          <w:sz w:val="24"/>
          <w:szCs w:val="24"/>
        </w:rPr>
        <w:t xml:space="preserve">Durante tale attività gli studenti saranno coinvolti in una riflessione guidata </w:t>
      </w:r>
      <w:r>
        <w:rPr>
          <w:rFonts w:cstheme="minorHAnsi"/>
          <w:sz w:val="24"/>
          <w:szCs w:val="24"/>
        </w:rPr>
        <w:t>in un avvenimento straordinario che ha però enfatizzato il ruolo dell’assistenza infermieristica</w:t>
      </w:r>
    </w:p>
    <w:p w14:paraId="1C37B5FE" w14:textId="77777777" w:rsidR="00F13A5B" w:rsidRPr="002979F3" w:rsidRDefault="00F13A5B" w:rsidP="00F13A5B">
      <w:pPr>
        <w:jc w:val="both"/>
        <w:rPr>
          <w:rFonts w:cstheme="minorHAnsi"/>
          <w:sz w:val="24"/>
          <w:szCs w:val="24"/>
        </w:rPr>
      </w:pPr>
      <w:r w:rsidRPr="002979F3">
        <w:rPr>
          <w:rFonts w:cstheme="minorHAnsi"/>
          <w:sz w:val="24"/>
          <w:szCs w:val="24"/>
        </w:rPr>
        <w:t>Al termine di tale percorso dovranno essere raggiunti i seguenti obiettivi:</w:t>
      </w:r>
    </w:p>
    <w:p w14:paraId="204D7FBB" w14:textId="77777777" w:rsidR="00F13A5B" w:rsidRPr="002979F3" w:rsidRDefault="00F13A5B" w:rsidP="00F13A5B">
      <w:pPr>
        <w:pStyle w:val="Paragrafoelenco"/>
        <w:numPr>
          <w:ilvl w:val="0"/>
          <w:numId w:val="1"/>
        </w:numPr>
        <w:jc w:val="both"/>
        <w:rPr>
          <w:rFonts w:cstheme="minorHAnsi"/>
          <w:sz w:val="24"/>
          <w:szCs w:val="24"/>
        </w:rPr>
      </w:pPr>
      <w:r w:rsidRPr="002979F3">
        <w:rPr>
          <w:rFonts w:cstheme="minorHAnsi"/>
          <w:sz w:val="24"/>
          <w:szCs w:val="24"/>
        </w:rPr>
        <w:t>Riconoscimento dei principali pregiudizi che enfatizzano la stigmatizzazione nei confronti della malattia mentale;</w:t>
      </w:r>
    </w:p>
    <w:p w14:paraId="5829F416" w14:textId="77777777" w:rsidR="00F13A5B" w:rsidRPr="002979F3" w:rsidRDefault="00F13A5B" w:rsidP="00F13A5B">
      <w:pPr>
        <w:pStyle w:val="Paragrafoelenco"/>
        <w:numPr>
          <w:ilvl w:val="0"/>
          <w:numId w:val="1"/>
        </w:numPr>
        <w:jc w:val="both"/>
        <w:rPr>
          <w:rFonts w:cstheme="minorHAnsi"/>
          <w:sz w:val="24"/>
          <w:szCs w:val="24"/>
        </w:rPr>
      </w:pPr>
      <w:r w:rsidRPr="002979F3">
        <w:rPr>
          <w:rFonts w:cstheme="minorHAnsi"/>
          <w:sz w:val="24"/>
          <w:szCs w:val="24"/>
        </w:rPr>
        <w:t>Acquisire consapevolezza del proprio vissuto emotivo;</w:t>
      </w:r>
    </w:p>
    <w:p w14:paraId="5C85D0F3" w14:textId="77777777" w:rsidR="00F13A5B" w:rsidRPr="002979F3" w:rsidRDefault="00F13A5B" w:rsidP="00F13A5B">
      <w:pPr>
        <w:pStyle w:val="Paragrafoelenco"/>
        <w:numPr>
          <w:ilvl w:val="0"/>
          <w:numId w:val="1"/>
        </w:numPr>
        <w:jc w:val="both"/>
        <w:rPr>
          <w:rFonts w:cstheme="minorHAnsi"/>
          <w:sz w:val="24"/>
          <w:szCs w:val="24"/>
        </w:rPr>
      </w:pPr>
      <w:r w:rsidRPr="002979F3">
        <w:rPr>
          <w:rFonts w:cstheme="minorHAnsi"/>
          <w:sz w:val="24"/>
          <w:szCs w:val="24"/>
        </w:rPr>
        <w:t>Sospendere il pregiudizio dialogando con un proprio collega;</w:t>
      </w:r>
    </w:p>
    <w:p w14:paraId="14ADD5C5" w14:textId="77777777" w:rsidR="00F13A5B" w:rsidRPr="002979F3" w:rsidRDefault="00F13A5B" w:rsidP="00F13A5B">
      <w:pPr>
        <w:pStyle w:val="Paragrafoelenco"/>
        <w:numPr>
          <w:ilvl w:val="0"/>
          <w:numId w:val="1"/>
        </w:numPr>
        <w:jc w:val="both"/>
        <w:rPr>
          <w:rFonts w:cstheme="minorHAnsi"/>
          <w:sz w:val="24"/>
          <w:szCs w:val="24"/>
        </w:rPr>
      </w:pPr>
      <w:r>
        <w:rPr>
          <w:rFonts w:cstheme="minorHAnsi"/>
          <w:sz w:val="24"/>
          <w:szCs w:val="24"/>
        </w:rPr>
        <w:t>Individuare strategia atte a permettere la comprensione di bisogni celati</w:t>
      </w:r>
      <w:r w:rsidRPr="002979F3">
        <w:rPr>
          <w:rFonts w:cstheme="minorHAnsi"/>
          <w:sz w:val="24"/>
          <w:szCs w:val="24"/>
        </w:rPr>
        <w:t>;</w:t>
      </w:r>
    </w:p>
    <w:p w14:paraId="6BEE91B9" w14:textId="77777777" w:rsidR="00F13A5B" w:rsidRPr="002979F3" w:rsidRDefault="00F13A5B" w:rsidP="00F13A5B">
      <w:pPr>
        <w:pStyle w:val="Paragrafoelenco"/>
        <w:numPr>
          <w:ilvl w:val="0"/>
          <w:numId w:val="1"/>
        </w:numPr>
        <w:jc w:val="both"/>
        <w:rPr>
          <w:rFonts w:cstheme="minorHAnsi"/>
          <w:sz w:val="24"/>
          <w:szCs w:val="24"/>
        </w:rPr>
      </w:pPr>
      <w:r w:rsidRPr="002979F3">
        <w:rPr>
          <w:rFonts w:cstheme="minorHAnsi"/>
          <w:sz w:val="24"/>
          <w:szCs w:val="24"/>
        </w:rPr>
        <w:t>Individuare le principali competenze relazionali;</w:t>
      </w:r>
    </w:p>
    <w:p w14:paraId="3A595806" w14:textId="77777777" w:rsidR="00F13A5B" w:rsidRPr="002979F3" w:rsidRDefault="00F13A5B" w:rsidP="00F13A5B">
      <w:pPr>
        <w:pStyle w:val="Paragrafoelenco"/>
        <w:numPr>
          <w:ilvl w:val="0"/>
          <w:numId w:val="1"/>
        </w:numPr>
        <w:jc w:val="both"/>
        <w:rPr>
          <w:rFonts w:cstheme="minorHAnsi"/>
          <w:sz w:val="24"/>
          <w:szCs w:val="24"/>
        </w:rPr>
      </w:pPr>
      <w:r w:rsidRPr="002979F3">
        <w:rPr>
          <w:rFonts w:cstheme="minorHAnsi"/>
          <w:sz w:val="24"/>
          <w:szCs w:val="24"/>
        </w:rPr>
        <w:t>Comprendere la necessità di elaborare strategie assistenziali globali ed integrate nell’ambito d</w:t>
      </w:r>
      <w:r>
        <w:rPr>
          <w:rFonts w:cstheme="minorHAnsi"/>
          <w:sz w:val="24"/>
          <w:szCs w:val="24"/>
        </w:rPr>
        <w:t xml:space="preserve">i nuovi </w:t>
      </w:r>
      <w:proofErr w:type="spellStart"/>
      <w:r>
        <w:rPr>
          <w:rFonts w:cstheme="minorHAnsi"/>
          <w:sz w:val="24"/>
          <w:szCs w:val="24"/>
        </w:rPr>
        <w:t>setting</w:t>
      </w:r>
      <w:proofErr w:type="spellEnd"/>
      <w:r>
        <w:rPr>
          <w:rFonts w:cstheme="minorHAnsi"/>
          <w:sz w:val="24"/>
          <w:szCs w:val="24"/>
        </w:rPr>
        <w:t xml:space="preserve"> assistenziali</w:t>
      </w:r>
    </w:p>
    <w:p w14:paraId="1092B4BA" w14:textId="77777777" w:rsidR="00F13A5B" w:rsidRPr="002979F3" w:rsidRDefault="00F13A5B" w:rsidP="00F13A5B">
      <w:pPr>
        <w:jc w:val="both"/>
        <w:rPr>
          <w:rFonts w:cstheme="minorHAnsi"/>
          <w:sz w:val="24"/>
          <w:szCs w:val="24"/>
        </w:rPr>
      </w:pPr>
      <w:r w:rsidRPr="002979F3">
        <w:rPr>
          <w:rFonts w:cstheme="minorHAnsi"/>
          <w:sz w:val="24"/>
          <w:szCs w:val="24"/>
        </w:rPr>
        <w:t xml:space="preserve">Per il corretto svolgimento di tale attività sono previsti momenti di lavoro individuale e di gruppo durante i quali la pedagogia narrativa </w:t>
      </w:r>
      <w:proofErr w:type="gramStart"/>
      <w:r w:rsidRPr="002979F3">
        <w:rPr>
          <w:rFonts w:cstheme="minorHAnsi"/>
          <w:sz w:val="24"/>
          <w:szCs w:val="24"/>
        </w:rPr>
        <w:t>guiderà  partecipanti</w:t>
      </w:r>
      <w:proofErr w:type="gramEnd"/>
      <w:r w:rsidRPr="002979F3">
        <w:rPr>
          <w:rFonts w:cstheme="minorHAnsi"/>
          <w:sz w:val="24"/>
          <w:szCs w:val="24"/>
        </w:rPr>
        <w:t>, divenendo essa stessa pratica riflessiva e strumento di confronto.</w:t>
      </w:r>
    </w:p>
    <w:p w14:paraId="672BEF2D" w14:textId="20F014BA" w:rsidR="00F13A5B" w:rsidRDefault="00F13A5B" w:rsidP="00F13A5B">
      <w:pPr>
        <w:pStyle w:val="NormaleWeb"/>
        <w:shd w:val="clear" w:color="auto" w:fill="FFFFFF"/>
        <w:spacing w:before="120" w:beforeAutospacing="0" w:after="120" w:afterAutospacing="0"/>
        <w:jc w:val="both"/>
        <w:rPr>
          <w:rFonts w:asciiTheme="minorHAnsi" w:hAnsiTheme="minorHAnsi" w:cstheme="minorHAnsi"/>
          <w:color w:val="202122"/>
        </w:rPr>
      </w:pPr>
      <w:r w:rsidRPr="002979F3">
        <w:rPr>
          <w:rFonts w:asciiTheme="minorHAnsi" w:hAnsiTheme="minorHAnsi" w:cstheme="minorHAnsi"/>
        </w:rPr>
        <w:t xml:space="preserve">Gli studenti dovranno visionare il film </w:t>
      </w:r>
      <w:r>
        <w:rPr>
          <w:rFonts w:asciiTheme="minorHAnsi" w:hAnsiTheme="minorHAnsi" w:cstheme="minorHAnsi"/>
          <w:b/>
          <w:bCs/>
          <w:i/>
          <w:iCs/>
          <w:color w:val="202122"/>
        </w:rPr>
        <w:t>Ovunque per il bene di tutti</w:t>
      </w:r>
      <w:r>
        <w:rPr>
          <w:rFonts w:asciiTheme="minorHAnsi" w:hAnsiTheme="minorHAnsi" w:cstheme="minorHAnsi"/>
          <w:color w:val="202122"/>
        </w:rPr>
        <w:t xml:space="preserve"> (</w:t>
      </w:r>
      <w:r w:rsidRPr="00372287">
        <w:rPr>
          <w:rFonts w:asciiTheme="minorHAnsi" w:hAnsiTheme="minorHAnsi" w:cstheme="minorHAnsi"/>
          <w:color w:val="202122"/>
        </w:rPr>
        <w:t>https://www.raiplay.it/programmi/ovunqueperilbeneditutti</w:t>
      </w:r>
      <w:r>
        <w:rPr>
          <w:rFonts w:asciiTheme="minorHAnsi" w:hAnsiTheme="minorHAnsi" w:cstheme="minorHAnsi"/>
          <w:color w:val="202122"/>
        </w:rPr>
        <w:t>)</w:t>
      </w:r>
      <w:r w:rsidRPr="002979F3">
        <w:rPr>
          <w:rFonts w:asciiTheme="minorHAnsi" w:hAnsiTheme="minorHAnsi" w:cstheme="minorHAnsi"/>
          <w:color w:val="202122"/>
        </w:rPr>
        <w:t>. Successivamente ciascuno studente compilerà la scheda allegata, per poi, in un ulteriore giornata, discuterne con un gruppo di suoi colleghi. Al termine di ciò si analizzeranno i pensieri comuni e non e varranno ridiscussi in collegialità</w:t>
      </w:r>
    </w:p>
    <w:p w14:paraId="095FB0D1" w14:textId="77777777" w:rsidR="00F13A5B" w:rsidRDefault="00F13A5B" w:rsidP="00F13A5B">
      <w:r>
        <w:lastRenderedPageBreak/>
        <w:t xml:space="preserve">Come specificato nel mandato iniziale, per il corretto svolgimento di tale attività sono previsti momenti di lavoro individuale e di gruppo durante i quali la pedagogia narrativa guiderà </w:t>
      </w:r>
      <w:proofErr w:type="gramStart"/>
      <w:r>
        <w:t>i  partecipanti</w:t>
      </w:r>
      <w:proofErr w:type="gramEnd"/>
      <w:r>
        <w:t>, divenendo essa stessa pratica riflessiva e strumento di confronto.</w:t>
      </w:r>
    </w:p>
    <w:p w14:paraId="370EE54B" w14:textId="77777777" w:rsidR="00F13A5B" w:rsidRDefault="00F13A5B" w:rsidP="00F13A5B">
      <w:r>
        <w:t xml:space="preserve">In tale fase la discussione con un gruppo di suoi colleghi anticipa la riflessione collegiale e la stesura di specifici punti. </w:t>
      </w:r>
    </w:p>
    <w:p w14:paraId="3557EE5A" w14:textId="77777777" w:rsidR="00F13A5B" w:rsidRDefault="00F13A5B" w:rsidP="00F13A5B">
      <w:pPr>
        <w:pStyle w:val="NormaleWeb"/>
        <w:shd w:val="clear" w:color="auto" w:fill="FFFFFF"/>
        <w:spacing w:before="120" w:beforeAutospacing="0" w:after="120" w:afterAutospacing="0"/>
        <w:jc w:val="both"/>
        <w:rPr>
          <w:rFonts w:asciiTheme="minorHAnsi" w:hAnsiTheme="minorHAnsi" w:cstheme="minorHAnsi"/>
          <w:color w:val="202122"/>
        </w:rPr>
      </w:pPr>
    </w:p>
    <w:p w14:paraId="20116C00" w14:textId="576900B5" w:rsidR="00F13A5B" w:rsidRDefault="00F13A5B" w:rsidP="00F13A5B">
      <w:pPr>
        <w:pStyle w:val="NormaleWeb"/>
        <w:shd w:val="clear" w:color="auto" w:fill="FFFFFF"/>
        <w:spacing w:before="120" w:beforeAutospacing="0" w:after="120" w:afterAutospacing="0"/>
        <w:jc w:val="both"/>
        <w:rPr>
          <w:rFonts w:asciiTheme="minorHAnsi" w:hAnsiTheme="minorHAnsi" w:cstheme="minorHAnsi"/>
          <w:color w:val="202122"/>
        </w:rPr>
      </w:pPr>
    </w:p>
    <w:p w14:paraId="724D0F3F" w14:textId="3B9FF636" w:rsidR="00F13A5B" w:rsidRDefault="00F13A5B" w:rsidP="00F13A5B">
      <w:pPr>
        <w:pStyle w:val="NormaleWeb"/>
        <w:shd w:val="clear" w:color="auto" w:fill="FFFFFF"/>
        <w:spacing w:before="120" w:beforeAutospacing="0" w:after="120" w:afterAutospacing="0"/>
        <w:jc w:val="both"/>
        <w:rPr>
          <w:rFonts w:asciiTheme="minorHAnsi" w:hAnsiTheme="minorHAnsi" w:cstheme="minorHAnsi"/>
          <w:color w:val="202122"/>
        </w:rPr>
      </w:pPr>
      <w:r>
        <w:rPr>
          <w:rFonts w:asciiTheme="minorHAnsi" w:hAnsiTheme="minorHAnsi" w:cstheme="minorHAnsi"/>
          <w:color w:val="202122"/>
        </w:rPr>
        <w:t>SCADENZE</w:t>
      </w:r>
    </w:p>
    <w:p w14:paraId="18E33B89" w14:textId="687E9CFE" w:rsidR="005D233D" w:rsidRPr="00F13A5B" w:rsidRDefault="00F13A5B" w:rsidP="00F13A5B">
      <w:pPr>
        <w:pStyle w:val="NormaleWeb"/>
        <w:numPr>
          <w:ilvl w:val="0"/>
          <w:numId w:val="2"/>
        </w:numPr>
        <w:shd w:val="clear" w:color="auto" w:fill="FFFFFF"/>
        <w:spacing w:before="120" w:beforeAutospacing="0" w:after="120" w:afterAutospacing="0"/>
        <w:jc w:val="both"/>
      </w:pPr>
      <w:r w:rsidRPr="00F13A5B">
        <w:rPr>
          <w:rFonts w:asciiTheme="minorHAnsi" w:hAnsiTheme="minorHAnsi" w:cstheme="minorHAnsi"/>
          <w:color w:val="202122"/>
        </w:rPr>
        <w:t xml:space="preserve">Invio scheda singola (ogni studente è tenuto a compilare ed inviare la sua scheda relativa all’attività attraverso il seguente link </w:t>
      </w:r>
      <w:hyperlink r:id="rId5" w:history="1">
        <w:proofErr w:type="gramStart"/>
        <w:r w:rsidRPr="00391AFB">
          <w:rPr>
            <w:rStyle w:val="Collegamentoipertestuale"/>
            <w:rFonts w:asciiTheme="minorHAnsi" w:hAnsiTheme="minorHAnsi" w:cstheme="minorHAnsi"/>
          </w:rPr>
          <w:t>https://docs.google.com/forms/d/e/1FAIpQLSe8g__pdC6R1CZ9zxJmwFpm2AlOSQFvzCx5mNjn9LRZEuXn_A/viewform?usp=sf_link</w:t>
        </w:r>
      </w:hyperlink>
      <w:r>
        <w:rPr>
          <w:rFonts w:asciiTheme="minorHAnsi" w:hAnsiTheme="minorHAnsi" w:cstheme="minorHAnsi"/>
          <w:color w:val="202122"/>
        </w:rPr>
        <w:t xml:space="preserve"> )</w:t>
      </w:r>
      <w:proofErr w:type="gramEnd"/>
    </w:p>
    <w:p w14:paraId="5C59A373" w14:textId="0EAB034A" w:rsidR="00F13A5B" w:rsidRPr="00F13A5B" w:rsidRDefault="00F13A5B" w:rsidP="00F13A5B">
      <w:pPr>
        <w:pStyle w:val="NormaleWeb"/>
        <w:shd w:val="clear" w:color="auto" w:fill="FFFFFF"/>
        <w:spacing w:before="120" w:beforeAutospacing="0" w:after="120" w:afterAutospacing="0"/>
        <w:ind w:left="360"/>
        <w:jc w:val="both"/>
      </w:pPr>
      <w:r>
        <w:rPr>
          <w:rFonts w:asciiTheme="minorHAnsi" w:hAnsiTheme="minorHAnsi" w:cstheme="minorHAnsi"/>
          <w:color w:val="202122"/>
        </w:rPr>
        <w:t>TALI SCHEDE DOVRANNO ESSERE INVIATE ENTRO LE ORE 20 DEL GIORNO 22/2/2023</w:t>
      </w:r>
    </w:p>
    <w:p w14:paraId="4CBDDDF2" w14:textId="77777777" w:rsidR="00F13A5B" w:rsidRPr="00F13A5B" w:rsidRDefault="00F13A5B" w:rsidP="00F13A5B">
      <w:pPr>
        <w:pStyle w:val="Paragrafoelenco"/>
        <w:numPr>
          <w:ilvl w:val="0"/>
          <w:numId w:val="2"/>
        </w:numPr>
        <w:rPr>
          <w:rFonts w:cstheme="minorHAnsi"/>
          <w:color w:val="202122"/>
        </w:rPr>
      </w:pPr>
      <w:r w:rsidRPr="00F13A5B">
        <w:rPr>
          <w:rFonts w:cstheme="minorHAnsi"/>
          <w:color w:val="202122"/>
        </w:rPr>
        <w:t xml:space="preserve">Gli studenti dovranno poi riunirsi autonomamente in gruppo e, con un minimo di 4 incontri, far inviare al proprio rappresentante una seconda scheda al presente link </w:t>
      </w:r>
      <w:hyperlink r:id="rId6" w:history="1">
        <w:r w:rsidRPr="00F13A5B">
          <w:rPr>
            <w:rStyle w:val="Collegamentoipertestuale"/>
            <w:rFonts w:cstheme="minorHAnsi"/>
          </w:rPr>
          <w:t>https://docs.google.com/forms/d/e/1FAIpQLSeeC3fxajheJffn4gBCRng85BPnpJff15AtA5EQuNZxMKjAYw/viewform?usp=sf_link</w:t>
        </w:r>
      </w:hyperlink>
      <w:r w:rsidRPr="00F13A5B">
        <w:rPr>
          <w:rFonts w:cstheme="minorHAnsi"/>
          <w:color w:val="202122"/>
        </w:rPr>
        <w:t xml:space="preserve"> </w:t>
      </w:r>
    </w:p>
    <w:p w14:paraId="1673CCD3" w14:textId="77777777" w:rsidR="00F13A5B" w:rsidRDefault="00F13A5B" w:rsidP="00F13A5B">
      <w:pPr>
        <w:rPr>
          <w:rFonts w:cstheme="minorHAnsi"/>
          <w:color w:val="202122"/>
        </w:rPr>
      </w:pPr>
    </w:p>
    <w:p w14:paraId="11E47FA9" w14:textId="4686123E" w:rsidR="00F13A5B" w:rsidRDefault="00F13A5B" w:rsidP="00F13A5B">
      <w:r>
        <w:t>Dal giorno 3 marzo al giorno 6/3/2023 dovranno pervenire le schede collettive al link indicato</w:t>
      </w:r>
    </w:p>
    <w:p w14:paraId="2076B7A8" w14:textId="0570676D" w:rsidR="00F13A5B" w:rsidRDefault="00F13A5B" w:rsidP="00F13A5B"/>
    <w:p w14:paraId="443C6756" w14:textId="7EAC7630" w:rsidR="00F13A5B" w:rsidRDefault="00F13A5B" w:rsidP="00F13A5B">
      <w:r>
        <w:t>LA NON COMPLETA PARTECIPAZIONE A TUTTE LE FASI DELL’ATTIVITA’ NON CONSENTIRA’ A VALUTAZIONE PER L’ATTRIBUIZIOINE DEI CFU</w:t>
      </w:r>
    </w:p>
    <w:p w14:paraId="0EA3701E" w14:textId="06022468" w:rsidR="00F13A5B" w:rsidRDefault="00F13A5B" w:rsidP="00F13A5B">
      <w:pPr>
        <w:pStyle w:val="NormaleWeb"/>
        <w:shd w:val="clear" w:color="auto" w:fill="FFFFFF"/>
        <w:spacing w:before="120" w:beforeAutospacing="0" w:after="120" w:afterAutospacing="0"/>
        <w:ind w:left="720"/>
        <w:jc w:val="both"/>
      </w:pPr>
    </w:p>
    <w:sectPr w:rsidR="00F13A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9362E0"/>
    <w:multiLevelType w:val="hybridMultilevel"/>
    <w:tmpl w:val="EB9A1E7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637D7AFC"/>
    <w:multiLevelType w:val="hybridMultilevel"/>
    <w:tmpl w:val="C04EF7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A5B"/>
    <w:rsid w:val="005D233D"/>
    <w:rsid w:val="00E43404"/>
    <w:rsid w:val="00EC6789"/>
    <w:rsid w:val="00F13A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919B"/>
  <w15:chartTrackingRefBased/>
  <w15:docId w15:val="{6FD472D6-C022-4E99-9293-42D903AA8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13A5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3A5B"/>
    <w:pPr>
      <w:ind w:left="720"/>
      <w:contextualSpacing/>
    </w:pPr>
  </w:style>
  <w:style w:type="paragraph" w:styleId="NormaleWeb">
    <w:name w:val="Normal (Web)"/>
    <w:basedOn w:val="Normale"/>
    <w:uiPriority w:val="99"/>
    <w:unhideWhenUsed/>
    <w:rsid w:val="00F13A5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F13A5B"/>
    <w:rPr>
      <w:color w:val="0563C1" w:themeColor="hyperlink"/>
      <w:u w:val="single"/>
    </w:rPr>
  </w:style>
  <w:style w:type="character" w:customStyle="1" w:styleId="UnresolvedMention">
    <w:name w:val="Unresolved Mention"/>
    <w:basedOn w:val="Carpredefinitoparagrafo"/>
    <w:uiPriority w:val="99"/>
    <w:semiHidden/>
    <w:unhideWhenUsed/>
    <w:rsid w:val="00F13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forms/d/e/1FAIpQLSeeC3fxajheJffn4gBCRng85BPnpJff15AtA5EQuNZxMKjAYw/viewform?usp=sf_link" TargetMode="External"/><Relationship Id="rId5" Type="http://schemas.openxmlformats.org/officeDocument/2006/relationships/hyperlink" Target="https://docs.google.com/forms/d/e/1FAIpQLSe8g__pdC6R1CZ9zxJmwFpm2AlOSQFvzCx5mNjn9LRZEuXn_A/viewform?usp=sf_link"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3876</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Simeone</dc:creator>
  <cp:keywords/>
  <dc:description/>
  <cp:lastModifiedBy>Utente</cp:lastModifiedBy>
  <cp:revision>2</cp:revision>
  <dcterms:created xsi:type="dcterms:W3CDTF">2023-02-13T16:38:00Z</dcterms:created>
  <dcterms:modified xsi:type="dcterms:W3CDTF">2023-02-13T16:38:00Z</dcterms:modified>
</cp:coreProperties>
</file>