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15E0E6" w14:textId="6A43DF69" w:rsidR="009F5EBD" w:rsidRDefault="009F5EBD" w:rsidP="009F5EBD">
      <w:pPr>
        <w:pStyle w:val="Standard"/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p w14:paraId="206714F2" w14:textId="448D97F1" w:rsidR="00FF68E0" w:rsidRPr="00FF68E0" w:rsidRDefault="00FF68E0" w:rsidP="00FF68E0">
      <w:pPr>
        <w:pStyle w:val="Standard"/>
        <w:ind w:left="720" w:firstLine="720"/>
        <w:jc w:val="center"/>
        <w:rPr>
          <w:rFonts w:ascii="Garamond" w:hAnsi="Garamond" w:cs="Times New Roman"/>
          <w:b/>
          <w:sz w:val="32"/>
          <w:szCs w:val="32"/>
        </w:rPr>
      </w:pPr>
      <w:r w:rsidRPr="00E42908">
        <w:rPr>
          <w:rFonts w:ascii="Garamond" w:hAnsi="Garamond" w:cs="Times New Roman"/>
          <w:b/>
          <w:sz w:val="32"/>
          <w:szCs w:val="32"/>
        </w:rPr>
        <w:t xml:space="preserve">ELENCO CANDIDATI ESAME FINALE DI </w:t>
      </w:r>
      <w:r>
        <w:rPr>
          <w:rFonts w:ascii="Garamond" w:hAnsi="Garamond" w:cs="Times New Roman"/>
          <w:b/>
          <w:sz w:val="32"/>
          <w:szCs w:val="32"/>
        </w:rPr>
        <w:t>LAUREA IN FISIOTERAPIA DEL 26</w:t>
      </w:r>
      <w:r w:rsidRPr="00E42908">
        <w:rPr>
          <w:rFonts w:ascii="Garamond" w:hAnsi="Garamond" w:cs="Times New Roman"/>
          <w:b/>
          <w:sz w:val="32"/>
          <w:szCs w:val="32"/>
        </w:rPr>
        <w:t>-04-2022</w:t>
      </w:r>
      <w:r w:rsidR="006F340E">
        <w:rPr>
          <w:rFonts w:ascii="Garamond" w:hAnsi="Garamond" w:cs="Times New Roman"/>
          <w:b/>
          <w:sz w:val="32"/>
          <w:szCs w:val="32"/>
        </w:rPr>
        <w:t>, ORE 10.00, Aula Magna C</w:t>
      </w:r>
    </w:p>
    <w:p w14:paraId="2D9B564A" w14:textId="77777777" w:rsidR="00FF68E0" w:rsidRDefault="00FF68E0" w:rsidP="009F5EBD">
      <w:pPr>
        <w:pStyle w:val="Standard"/>
        <w:ind w:left="720" w:firstLine="7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48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9"/>
        <w:gridCol w:w="1654"/>
        <w:gridCol w:w="4394"/>
        <w:gridCol w:w="2451"/>
      </w:tblGrid>
      <w:tr w:rsidR="00FF68E0" w14:paraId="36CDDBE2" w14:textId="77777777" w:rsidTr="00FF68E0"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03568C" w14:textId="77777777" w:rsidR="00FF68E0" w:rsidRPr="00FF68E0" w:rsidRDefault="00FF68E0" w:rsidP="003A483C">
            <w:pPr>
              <w:pStyle w:val="Standard"/>
              <w:jc w:val="both"/>
              <w:rPr>
                <w:rFonts w:ascii="Garamond" w:hAnsi="Garamond" w:cs="Times New Roman"/>
                <w:b/>
                <w:sz w:val="24"/>
                <w:szCs w:val="24"/>
              </w:rPr>
            </w:pPr>
            <w:r w:rsidRPr="00FF68E0">
              <w:rPr>
                <w:rFonts w:ascii="Garamond" w:hAnsi="Garamond" w:cs="Times New Roman"/>
                <w:b/>
                <w:sz w:val="24"/>
                <w:szCs w:val="24"/>
              </w:rPr>
              <w:t>COGNOME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C261B" w14:textId="77777777" w:rsidR="00FF68E0" w:rsidRPr="00FF68E0" w:rsidRDefault="00FF68E0" w:rsidP="003A483C">
            <w:pPr>
              <w:pStyle w:val="Standard"/>
              <w:jc w:val="both"/>
              <w:rPr>
                <w:rFonts w:ascii="Garamond" w:hAnsi="Garamond" w:cs="Times New Roman"/>
                <w:b/>
                <w:sz w:val="24"/>
                <w:szCs w:val="24"/>
              </w:rPr>
            </w:pPr>
            <w:r w:rsidRPr="00FF68E0">
              <w:rPr>
                <w:rFonts w:ascii="Garamond" w:hAnsi="Garamond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EEC448" w14:textId="77777777" w:rsidR="00FF68E0" w:rsidRPr="00FF68E0" w:rsidRDefault="00FF68E0" w:rsidP="003A483C">
            <w:pPr>
              <w:pStyle w:val="Standard"/>
              <w:jc w:val="both"/>
              <w:rPr>
                <w:rFonts w:ascii="Garamond" w:hAnsi="Garamond" w:cs="Times New Roman"/>
                <w:b/>
                <w:sz w:val="24"/>
                <w:szCs w:val="24"/>
              </w:rPr>
            </w:pPr>
            <w:r w:rsidRPr="00FF68E0">
              <w:rPr>
                <w:rFonts w:ascii="Garamond" w:hAnsi="Garamond" w:cs="Times New Roman"/>
                <w:b/>
                <w:sz w:val="24"/>
                <w:szCs w:val="24"/>
              </w:rPr>
              <w:t>TITOLO ELABORATO FINALE</w:t>
            </w:r>
          </w:p>
        </w:tc>
        <w:tc>
          <w:tcPr>
            <w:tcW w:w="2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ECDC57" w14:textId="77777777" w:rsidR="00FF68E0" w:rsidRPr="00FF68E0" w:rsidRDefault="00FF68E0" w:rsidP="003A483C">
            <w:pPr>
              <w:pStyle w:val="Standard"/>
              <w:jc w:val="both"/>
              <w:rPr>
                <w:rFonts w:ascii="Garamond" w:hAnsi="Garamond" w:cs="Times New Roman"/>
                <w:b/>
                <w:sz w:val="24"/>
                <w:szCs w:val="24"/>
              </w:rPr>
            </w:pPr>
            <w:r w:rsidRPr="00FF68E0">
              <w:rPr>
                <w:rFonts w:ascii="Garamond" w:hAnsi="Garamond" w:cs="Times New Roman"/>
                <w:b/>
                <w:sz w:val="24"/>
                <w:szCs w:val="24"/>
              </w:rPr>
              <w:t>SUPERVISORE</w:t>
            </w:r>
          </w:p>
        </w:tc>
      </w:tr>
      <w:tr w:rsidR="00FF68E0" w14:paraId="22081C04" w14:textId="77777777" w:rsidTr="00FF68E0"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9449F" w14:textId="77777777" w:rsidR="00FF68E0" w:rsidRPr="00FF68E0" w:rsidRDefault="00FF68E0" w:rsidP="003A483C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proofErr w:type="spellStart"/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Cuiuli</w:t>
            </w:r>
            <w:proofErr w:type="spellEnd"/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A413B" w14:textId="77777777" w:rsidR="00FF68E0" w:rsidRPr="00FF68E0" w:rsidRDefault="00FF68E0" w:rsidP="003A483C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Salvatore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55A7D" w14:textId="77777777" w:rsidR="00FF68E0" w:rsidRPr="00FF68E0" w:rsidRDefault="00FF68E0" w:rsidP="003A483C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“Il trattamento conservativo della sindrome da conflitto </w:t>
            </w:r>
            <w:proofErr w:type="spell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subacromiale</w:t>
            </w:r>
            <w:proofErr w:type="spellEnd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: dry </w:t>
            </w:r>
            <w:proofErr w:type="spell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needling</w:t>
            </w:r>
            <w:proofErr w:type="spellEnd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 associato a chinesiterapia”</w:t>
            </w:r>
          </w:p>
        </w:tc>
        <w:tc>
          <w:tcPr>
            <w:tcW w:w="2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D3005" w14:textId="77777777" w:rsidR="00FF68E0" w:rsidRPr="00FF68E0" w:rsidRDefault="00FF68E0" w:rsidP="003A483C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Prof. </w:t>
            </w:r>
            <w:proofErr w:type="spell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Medliadò</w:t>
            </w:r>
            <w:proofErr w:type="spellEnd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 R.C</w:t>
            </w:r>
          </w:p>
        </w:tc>
      </w:tr>
      <w:tr w:rsidR="00FF68E0" w14:paraId="47F2649E" w14:textId="77777777" w:rsidTr="00FF68E0"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78405" w14:textId="77777777" w:rsidR="00FF68E0" w:rsidRPr="00FF68E0" w:rsidRDefault="00FF68E0" w:rsidP="003A483C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Mammone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080FF" w14:textId="77777777" w:rsidR="00FF68E0" w:rsidRPr="00FF68E0" w:rsidRDefault="00FF68E0" w:rsidP="003A483C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Matteo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16D8F" w14:textId="77777777" w:rsidR="00FF68E0" w:rsidRPr="00FF68E0" w:rsidRDefault="00FF68E0" w:rsidP="003A483C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L’influenza delle ortesi plantari sulla forza esplosiva degli arti inferiori in atleti professionisti</w:t>
            </w:r>
          </w:p>
        </w:tc>
        <w:tc>
          <w:tcPr>
            <w:tcW w:w="2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4E643" w14:textId="77777777" w:rsidR="00FF68E0" w:rsidRPr="00FF68E0" w:rsidRDefault="00FF68E0" w:rsidP="003A483C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Prof. </w:t>
            </w:r>
            <w:proofErr w:type="spell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Ammendolia</w:t>
            </w:r>
            <w:proofErr w:type="spellEnd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 A.</w:t>
            </w:r>
          </w:p>
        </w:tc>
      </w:tr>
      <w:tr w:rsidR="00B83EB4" w14:paraId="1DA30366" w14:textId="77777777" w:rsidTr="00FF68E0"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AD7CB" w14:textId="59BD3D2C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proofErr w:type="spellStart"/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Pannace</w:t>
            </w:r>
            <w:proofErr w:type="spellEnd"/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54AC7" w14:textId="4BE0B7F8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/>
                <w:bCs/>
                <w:sz w:val="26"/>
                <w:szCs w:val="26"/>
              </w:rPr>
              <w:t>Valentina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2B1CD" w14:textId="06FE9005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Ruolo della danza nella riabilitazione di equilibrio e deambulazione in pazienti affetti da sclerosi multipla: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scoping</w:t>
            </w:r>
            <w:proofErr w:type="spellEnd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review</w:t>
            </w:r>
            <w:proofErr w:type="spellEnd"/>
          </w:p>
        </w:tc>
        <w:tc>
          <w:tcPr>
            <w:tcW w:w="2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BC28A" w14:textId="6EE7CB02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921813">
              <w:rPr>
                <w:rFonts w:ascii="Garamond" w:hAnsi="Garamond" w:cs="Times New Roman"/>
                <w:bCs/>
                <w:sz w:val="26"/>
                <w:szCs w:val="26"/>
              </w:rPr>
              <w:t>Prof. De Sire A.</w:t>
            </w:r>
          </w:p>
        </w:tc>
      </w:tr>
      <w:tr w:rsidR="00B83EB4" w14:paraId="728F7B9D" w14:textId="77777777" w:rsidTr="00FF68E0"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61CAD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Russo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6CA4C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Francesco A.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BC151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Ruolo degli </w:t>
            </w:r>
            <w:proofErr w:type="spell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exergames</w:t>
            </w:r>
            <w:proofErr w:type="spellEnd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 nella riabilitazione della Malattia di Parkinson</w:t>
            </w:r>
          </w:p>
        </w:tc>
        <w:tc>
          <w:tcPr>
            <w:tcW w:w="2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41611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Prof. </w:t>
            </w:r>
            <w:proofErr w:type="spell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Ammendolia</w:t>
            </w:r>
            <w:proofErr w:type="spellEnd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 A.</w:t>
            </w:r>
          </w:p>
        </w:tc>
      </w:tr>
      <w:tr w:rsidR="00B83EB4" w14:paraId="5EA8CF2D" w14:textId="77777777" w:rsidTr="00FF68E0"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6368B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proofErr w:type="spellStart"/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Sansostri</w:t>
            </w:r>
            <w:proofErr w:type="spellEnd"/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71365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Rosy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FB334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“Strategie di intervento senso-motorio nel paziente autistico in ambiente </w:t>
            </w:r>
            <w:proofErr w:type="spell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microgravitario</w:t>
            </w:r>
            <w:proofErr w:type="spellEnd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 acquatico: nostra esperienza”</w:t>
            </w:r>
          </w:p>
        </w:tc>
        <w:tc>
          <w:tcPr>
            <w:tcW w:w="2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A9D7E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Prof. </w:t>
            </w:r>
            <w:proofErr w:type="spell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Meliadò</w:t>
            </w:r>
            <w:proofErr w:type="spellEnd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 R.C</w:t>
            </w:r>
          </w:p>
        </w:tc>
      </w:tr>
      <w:tr w:rsidR="00B83EB4" w14:paraId="50062029" w14:textId="77777777" w:rsidTr="00FF68E0"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0DA7A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Sgotto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A27BA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Marco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2E742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Impiego di tecnologie innovative nella riabilitazio</w:t>
            </w:r>
            <w:bookmarkStart w:id="0" w:name="_GoBack"/>
            <w:bookmarkEnd w:id="0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ne dei pazienti con SLA</w:t>
            </w:r>
          </w:p>
        </w:tc>
        <w:tc>
          <w:tcPr>
            <w:tcW w:w="2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E9CE8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Prof. </w:t>
            </w:r>
            <w:proofErr w:type="spell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Ammendolia</w:t>
            </w:r>
            <w:proofErr w:type="spellEnd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 A.</w:t>
            </w:r>
          </w:p>
        </w:tc>
      </w:tr>
      <w:tr w:rsidR="00B83EB4" w14:paraId="71FCFC18" w14:textId="77777777" w:rsidTr="00FF68E0"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CA15C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 xml:space="preserve">Vescio 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6FF70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Andrea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274A9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“Chinesiterapia e </w:t>
            </w:r>
            <w:proofErr w:type="spell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viscosupplementazione</w:t>
            </w:r>
            <w:proofErr w:type="spellEnd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 nel trattamento riabilitativo del conflitto </w:t>
            </w:r>
            <w:proofErr w:type="spell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femoro</w:t>
            </w:r>
            <w:proofErr w:type="spellEnd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-acetabolare”</w:t>
            </w:r>
          </w:p>
        </w:tc>
        <w:tc>
          <w:tcPr>
            <w:tcW w:w="2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22C5F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Prof. </w:t>
            </w:r>
            <w:proofErr w:type="spell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Meliadò</w:t>
            </w:r>
            <w:proofErr w:type="spellEnd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 R.C</w:t>
            </w:r>
          </w:p>
        </w:tc>
      </w:tr>
      <w:tr w:rsidR="00B83EB4" w14:paraId="15F4BB51" w14:textId="77777777" w:rsidTr="00FF68E0"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01EC8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Viola</w:t>
            </w:r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98E16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Alessia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CBB02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Impiego della laser terapia nelle tendinopatie da sport</w:t>
            </w:r>
          </w:p>
        </w:tc>
        <w:tc>
          <w:tcPr>
            <w:tcW w:w="2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F0D7A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Prof. </w:t>
            </w:r>
            <w:proofErr w:type="spell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Ammendolia</w:t>
            </w:r>
            <w:proofErr w:type="spellEnd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 A.</w:t>
            </w:r>
          </w:p>
        </w:tc>
      </w:tr>
      <w:tr w:rsidR="00B83EB4" w14:paraId="2F15E2BA" w14:textId="77777777" w:rsidTr="00FF68E0">
        <w:tc>
          <w:tcPr>
            <w:tcW w:w="17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2DC87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proofErr w:type="spellStart"/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Virbani</w:t>
            </w:r>
            <w:proofErr w:type="spellEnd"/>
          </w:p>
        </w:tc>
        <w:tc>
          <w:tcPr>
            <w:tcW w:w="1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31989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/>
                <w:bCs/>
                <w:sz w:val="26"/>
                <w:szCs w:val="26"/>
              </w:rPr>
              <w:t>Massimo</w:t>
            </w:r>
          </w:p>
        </w:tc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7653A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Didattica e pandemia: proposte di tirocinio online. Criticità e vantaggi secondo gli studenti</w:t>
            </w:r>
          </w:p>
        </w:tc>
        <w:tc>
          <w:tcPr>
            <w:tcW w:w="24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32E58" w14:textId="77777777" w:rsidR="00B83EB4" w:rsidRPr="00FF68E0" w:rsidRDefault="00B83EB4" w:rsidP="00B83EB4">
            <w:pPr>
              <w:pStyle w:val="Standard"/>
              <w:jc w:val="both"/>
              <w:rPr>
                <w:rFonts w:ascii="Garamond" w:hAnsi="Garamond" w:cs="Times New Roman"/>
                <w:bCs/>
                <w:sz w:val="26"/>
                <w:szCs w:val="26"/>
              </w:rPr>
            </w:pPr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Prof. </w:t>
            </w:r>
            <w:proofErr w:type="spellStart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>Inzitari</w:t>
            </w:r>
            <w:proofErr w:type="spellEnd"/>
            <w:r w:rsidRPr="00FF68E0">
              <w:rPr>
                <w:rFonts w:ascii="Garamond" w:hAnsi="Garamond" w:cs="Times New Roman"/>
                <w:bCs/>
                <w:sz w:val="26"/>
                <w:szCs w:val="26"/>
              </w:rPr>
              <w:t xml:space="preserve"> M.T</w:t>
            </w:r>
          </w:p>
        </w:tc>
      </w:tr>
    </w:tbl>
    <w:p w14:paraId="68418B95" w14:textId="77777777" w:rsidR="009F5EBD" w:rsidRDefault="009F5EBD" w:rsidP="009F5EBD"/>
    <w:p w14:paraId="34FBC28F" w14:textId="77777777" w:rsidR="002821FE" w:rsidRDefault="002821FE"/>
    <w:sectPr w:rsidR="002821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11F"/>
    <w:rsid w:val="000150BD"/>
    <w:rsid w:val="000828A9"/>
    <w:rsid w:val="002821FE"/>
    <w:rsid w:val="002C1CB4"/>
    <w:rsid w:val="00366D1F"/>
    <w:rsid w:val="00561B3C"/>
    <w:rsid w:val="005A3B12"/>
    <w:rsid w:val="0063411F"/>
    <w:rsid w:val="006F340E"/>
    <w:rsid w:val="00962CC1"/>
    <w:rsid w:val="009F5EBD"/>
    <w:rsid w:val="00A25B39"/>
    <w:rsid w:val="00A25EDD"/>
    <w:rsid w:val="00A87B1C"/>
    <w:rsid w:val="00AF7334"/>
    <w:rsid w:val="00B83EB4"/>
    <w:rsid w:val="00B86E70"/>
    <w:rsid w:val="00E02B63"/>
    <w:rsid w:val="00E21AD4"/>
    <w:rsid w:val="00E64DA8"/>
    <w:rsid w:val="00E82789"/>
    <w:rsid w:val="00FF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4BA15"/>
  <w15:chartTrackingRefBased/>
  <w15:docId w15:val="{55785C24-29F3-4E36-A5EF-53FBD80D9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F5EBD"/>
    <w:pPr>
      <w:spacing w:line="256" w:lineRule="auto"/>
    </w:pPr>
    <w:rPr>
      <w:rFonts w:eastAsiaTheme="minorEastAsia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9F5EB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27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82789"/>
    <w:rPr>
      <w:rFonts w:ascii="Segoe UI" w:eastAsiaTheme="minorEastAsia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0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Scuola di med.e chir</cp:lastModifiedBy>
  <cp:revision>3</cp:revision>
  <cp:lastPrinted>2022-04-11T10:06:00Z</cp:lastPrinted>
  <dcterms:created xsi:type="dcterms:W3CDTF">2022-04-12T11:28:00Z</dcterms:created>
  <dcterms:modified xsi:type="dcterms:W3CDTF">2022-04-12T11:29:00Z</dcterms:modified>
</cp:coreProperties>
</file>