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C4339" w14:textId="77777777" w:rsidR="006D7147" w:rsidRDefault="00FE232F" w:rsidP="00FE232F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6D7147">
        <w:rPr>
          <w:rFonts w:ascii="Garamond" w:hAnsi="Garamond" w:cs="Times New Roman"/>
          <w:b/>
          <w:sz w:val="28"/>
          <w:szCs w:val="28"/>
        </w:rPr>
        <w:t xml:space="preserve">ELENCO LAUREANDI </w:t>
      </w:r>
    </w:p>
    <w:p w14:paraId="7D9E8D04" w14:textId="2D870A8B" w:rsidR="00FE232F" w:rsidRPr="006D7147" w:rsidRDefault="00FE232F" w:rsidP="00FE232F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6D7147">
        <w:rPr>
          <w:rFonts w:ascii="Garamond" w:hAnsi="Garamond" w:cs="Times New Roman"/>
          <w:b/>
          <w:sz w:val="28"/>
          <w:szCs w:val="28"/>
        </w:rPr>
        <w:t xml:space="preserve"> SCIENZE E TECNICHE DI PSICOLOGIA COGNITIVA</w:t>
      </w:r>
    </w:p>
    <w:p w14:paraId="41209273" w14:textId="49257723" w:rsidR="00E31977" w:rsidRPr="006D7147" w:rsidRDefault="00FE232F" w:rsidP="00FE232F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6D7147">
        <w:rPr>
          <w:rFonts w:ascii="Garamond" w:hAnsi="Garamond" w:cs="Times New Roman"/>
          <w:b/>
          <w:sz w:val="28"/>
          <w:szCs w:val="28"/>
        </w:rPr>
        <w:t xml:space="preserve"> 24-07-2026 ore 14:00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8"/>
        <w:gridCol w:w="1701"/>
        <w:gridCol w:w="4624"/>
        <w:gridCol w:w="2316"/>
      </w:tblGrid>
      <w:tr w:rsidR="00604786" w:rsidRPr="006D7147" w14:paraId="1853A1A4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6DFA7" w14:textId="77777777" w:rsidR="00604786" w:rsidRPr="006D7147" w:rsidRDefault="00604786" w:rsidP="0060478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1EF0FF" w14:textId="77777777" w:rsidR="00604786" w:rsidRPr="006D7147" w:rsidRDefault="00604786" w:rsidP="0060478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02C9E" w14:textId="77777777" w:rsidR="00604786" w:rsidRPr="006D7147" w:rsidRDefault="00604786" w:rsidP="0060478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8C9C43" w14:textId="77777777" w:rsidR="00604786" w:rsidRPr="006D7147" w:rsidRDefault="00604786" w:rsidP="00604786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FE232F" w:rsidRPr="006D7147" w14:paraId="54F7B7BC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1F9C52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Mancuso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BCB448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5CF45D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Gli effetti della stimolazione sensoriale in un paziente con disturbi di coscienza cronici dopo </w:t>
            </w:r>
            <w:proofErr w:type="spellStart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cranioplastica</w:t>
            </w:r>
            <w:proofErr w:type="spellEnd"/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77531" w14:textId="0F9BA244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FE232F" w:rsidRPr="006D7147" w14:paraId="387E8C79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08675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Manduca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30435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Nicole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052697" w14:textId="77777777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Maternità e sofferenza psichica: studio della depressione post partum e analisi di un caso emblematico.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657AD" w14:textId="254D1F99" w:rsidR="00FE232F" w:rsidRPr="006D7147" w:rsidRDefault="00FE232F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Contrada M.</w:t>
            </w:r>
          </w:p>
        </w:tc>
      </w:tr>
      <w:tr w:rsidR="00FE232F" w:rsidRPr="006D7147" w14:paraId="75C83EC4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A34AA" w14:textId="60EB6302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Nisticò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31BF3" w14:textId="54FDF96A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Iolanda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409FB" w14:textId="5929B4C1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Ignoranza Pluralistica e Diffusione di Responsabilità : dal caso Kitty Genovese alle nuove forme di indifferenza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F8759" w14:textId="48013BF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31CEF34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BDB61" w14:textId="2F48107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Pardea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C10F2" w14:textId="3AAA3219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Noemi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305BB" w14:textId="38E8DBC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Comportamenti criminali e psicopatologia: un’analisi del caso Roberto Succo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FAD7A" w14:textId="590E365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76BFD20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A68BB" w14:textId="08FE1AC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Pellegrino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0A1B4" w14:textId="733E90F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Aurora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85315" w14:textId="5BEF815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Stereotipo di genere in ambito ospedaliero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7F432" w14:textId="0A305638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1565BF53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64BC9" w14:textId="68FBB38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Perri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63695" w14:textId="07FA94A1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Samuele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8E6CC" w14:textId="6600755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trauma in età evolutiva: effetti sui processi cognitivi e sulla regolazione emotiva in una prospettiva psicodinamica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ACC8A" w14:textId="32E7797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1DC4BB1D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BE454" w14:textId="7AF7ACD2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Plantera</w:t>
            </w:r>
            <w:proofErr w:type="spellEnd"/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3276F" w14:textId="7C88FEC2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Paola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C9AA6" w14:textId="52819E9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Confronto sociale e contenuti manipolati: distorsioni del reale e aumento della vulnerabilità depressiva nell'era dei social.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5BD87" w14:textId="11C6759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0FD581C0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FE5B1" w14:textId="558667F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Pontieri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B8586" w14:textId="2686DA84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Mattia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E57CC" w14:textId="4B6AECEF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Roberto Succo: omicidio seriale e disturbo schizofrenico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AF929" w14:textId="3C6DC65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0C4A41F9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57106" w14:textId="4BCF30B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Ranieri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DD7CF" w14:textId="1F099759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Marika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CF7DD" w14:textId="0DA1252F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Maternità ferita: depressione post-partum fra sofferenza psichica e crisi dell’identità materna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DC70D" w14:textId="164D887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1F418C8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A77E6" w14:textId="2C0FA0A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Rijitano</w:t>
            </w:r>
            <w:proofErr w:type="spellEnd"/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6965D" w14:textId="1AEFAB38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Immacolata M.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31F2A" w14:textId="0BE7DCD7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rancore nei figli adulti: le relazioni familiari irrisolte e le conseguenze nella vita affettiva e sociale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F5CA2" w14:textId="0CB42B3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6D224B18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C5DB7" w14:textId="30A943C2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Romano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3E117" w14:textId="32C0ED84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Nadia F.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EFE42" w14:textId="12F7C9B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Ed Gein: un viaggio nella psicopatologia del mostro di </w:t>
            </w:r>
            <w:proofErr w:type="spellStart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Plainfield</w:t>
            </w:r>
            <w:proofErr w:type="spellEnd"/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CE7B8" w14:textId="2772B07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2EC08CC7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C092F" w14:textId="247A50E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Scalese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37DA" w14:textId="0FD2D84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Alessandra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06FB3" w14:textId="186691D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corpo come ponte verso la rinascita del Sé. Il caso Jeffrey Dahmer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A0723" w14:textId="10A55BC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Saladino V.</w:t>
            </w:r>
          </w:p>
        </w:tc>
      </w:tr>
      <w:tr w:rsidR="00FE232F" w:rsidRPr="006D7147" w14:paraId="77D474E5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F2C85" w14:textId="1CDFD95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Scerra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BD78F" w14:textId="54F0944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Mario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982B6" w14:textId="264C1BA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Influenza dell'immagine di Sé e dell'autostima sulla performance accademica: evidenze empiriche recenti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839F7" w14:textId="789BD68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Aquino A.</w:t>
            </w:r>
          </w:p>
        </w:tc>
      </w:tr>
      <w:tr w:rsidR="00FE232F" w:rsidRPr="006D7147" w14:paraId="7FA13854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A889A" w14:textId="2F1E154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Schipani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75FE7" w14:textId="72D46AB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Michela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6F73D" w14:textId="26DC12A9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Anoressia nervosa: l’inganno del controllo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79C39" w14:textId="4E81FED8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4E428F67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F4316" w14:textId="59DADAC9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Scicchitano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D8273" w14:textId="3B443C9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Alice Pia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2765A" w14:textId="33DC966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Processi di migrazione forzata e meccanismi di sopravvivenza: trauma infantile e sindrome da rassegnazione nei minori richiedenti asilo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34F36" w14:textId="472AEDA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3F0C3251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9DD01" w14:textId="334DF13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Scornaienchi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02EE6" w14:textId="71090EDA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Francesco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42EF6" w14:textId="5EA62B74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Stigma e immagine sociale delle persone con DSA e disturbi invisibili: un' analisi psicosociale e prospettive inclusive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A3B27" w14:textId="09CCAB51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748FEE92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C05C7" w14:textId="6C106A41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Serratore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65A24" w14:textId="57A8CE1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Serena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2E9E" w14:textId="77777777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L'Ansia tra teoria clinica e rappresentazione simbolica: modelli psicologici e analisi del personaggio Ansia in Inside</w:t>
            </w:r>
          </w:p>
          <w:p w14:paraId="4EECEF6B" w14:textId="5ADD63C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Out 2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9BBA0" w14:textId="2D01F9EE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Contrada M.</w:t>
            </w:r>
          </w:p>
        </w:tc>
      </w:tr>
      <w:tr w:rsidR="00FE232F" w:rsidRPr="006D7147" w14:paraId="326CE358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ADA56" w14:textId="3D4C748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Sette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0855" w14:textId="0DB27E2E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Salvatore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77EB8" w14:textId="3CF6A09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L’influenza dell’ambiente sul narcisismo patologico: analisi del film The Wolf of Wall Street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52A85" w14:textId="4204C19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4D3392E6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08454" w14:textId="7F89044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Spadafora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1700B" w14:textId="648EB733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Marianna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434A1" w14:textId="1CF93BB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Effetti della Pet Therapy sulle relazioni sociali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3EE24" w14:textId="2731CDB4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39B88936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7EDCB" w14:textId="1094BCE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lastRenderedPageBreak/>
              <w:t>Talarico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A780F" w14:textId="3D7111B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Aurora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CC632" w14:textId="5B0FDA9E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L’impatto del trauma infantile sull’esordio e sull’evoluzione dei disturbi dello spettro psicotico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C31A0" w14:textId="06AA7BC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3F6E2B0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97626" w14:textId="6DC9640E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Tedesco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68643" w14:textId="471650AA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9BF49" w14:textId="054FC91A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Esclusione sociale in era digitale: il fenomeno del ghosting.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C329B" w14:textId="6E13D7F6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442053B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87144" w14:textId="2CE3777E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Vatano</w:t>
            </w:r>
            <w:proofErr w:type="spellEnd"/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DF201" w14:textId="6B2D6E2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Laura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9E1F6" w14:textId="67FA8EA4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Deindividuazione e identità sociale: l'influenza del gruppo sul comportamento individuale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E6CCA" w14:textId="404E3B7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502E1AE1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F646" w14:textId="175F76CF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Vellone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B91FC" w14:textId="5446BADB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 G.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C1DA7" w14:textId="3903FFF1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Sette e </w:t>
            </w:r>
            <w:proofErr w:type="spellStart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groupthink</w:t>
            </w:r>
            <w:proofErr w:type="spellEnd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: come il gruppo influenza il pensiero individuale e collettivo.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A76D9" w14:textId="37C22DD7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FE232F" w:rsidRPr="006D7147" w14:paraId="6C888C8B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5B4E7" w14:textId="6B7AF839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Vommaro</w:t>
            </w:r>
            <w:proofErr w:type="spellEnd"/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9B4A5" w14:textId="403B9CD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Marianna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3F6A8" w14:textId="667BAFB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Attaccamento Disorganizzato e Disturbo Borderline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A6744" w14:textId="6790E29D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498EE724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2579E" w14:textId="299A0465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Zicchinelli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83126" w14:textId="5096D3E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25619" w14:textId="702151C7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Attaccamento e Alzheimer: aspetti relazionali ed effetti psicologici sul </w:t>
            </w:r>
            <w:proofErr w:type="spellStart"/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caregiving</w:t>
            </w:r>
            <w:proofErr w:type="spellEnd"/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C803" w14:textId="27DED78F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98192B"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FE232F" w:rsidRPr="006D7147" w14:paraId="3372FF2E" w14:textId="77777777" w:rsidTr="00552B68">
        <w:trPr>
          <w:jc w:val="center"/>
        </w:trPr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2265B" w14:textId="2A2BE95A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Zimbo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6322C" w14:textId="5CD9164F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Lorenza</w:t>
            </w:r>
          </w:p>
        </w:tc>
        <w:tc>
          <w:tcPr>
            <w:tcW w:w="46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F95E8" w14:textId="5914F8E0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Sapere e non agire? I meccanismi psicologici della risposta sociale al cambiamento climatico tra negazione, inerzia e mobilitazione collettiva</w:t>
            </w:r>
          </w:p>
        </w:tc>
        <w:tc>
          <w:tcPr>
            <w:tcW w:w="23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6A98A" w14:textId="54F5148C" w:rsidR="00FE232F" w:rsidRPr="006D7147" w:rsidRDefault="00FE232F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6D7147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</w:tbl>
    <w:p w14:paraId="04875A9F" w14:textId="77777777" w:rsidR="007B226F" w:rsidRPr="006D7147" w:rsidRDefault="007B226F">
      <w:pPr>
        <w:rPr>
          <w:rFonts w:ascii="Garamond" w:hAnsi="Garamond"/>
        </w:rPr>
      </w:pPr>
    </w:p>
    <w:sectPr w:rsidR="007B226F" w:rsidRPr="006D7147" w:rsidSect="006B55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10690"/>
    <w:rsid w:val="00023983"/>
    <w:rsid w:val="000304AC"/>
    <w:rsid w:val="000476C0"/>
    <w:rsid w:val="00047BC0"/>
    <w:rsid w:val="000520CB"/>
    <w:rsid w:val="00066E6A"/>
    <w:rsid w:val="00071B82"/>
    <w:rsid w:val="000B7616"/>
    <w:rsid w:val="000F466D"/>
    <w:rsid w:val="001058C2"/>
    <w:rsid w:val="001151C9"/>
    <w:rsid w:val="00127D75"/>
    <w:rsid w:val="00143C87"/>
    <w:rsid w:val="00145CBD"/>
    <w:rsid w:val="00146244"/>
    <w:rsid w:val="00154395"/>
    <w:rsid w:val="00181D45"/>
    <w:rsid w:val="00190E76"/>
    <w:rsid w:val="00191246"/>
    <w:rsid w:val="00191F46"/>
    <w:rsid w:val="00192BCA"/>
    <w:rsid w:val="001A2A66"/>
    <w:rsid w:val="001A4B7F"/>
    <w:rsid w:val="001B0992"/>
    <w:rsid w:val="001E48C3"/>
    <w:rsid w:val="00236FBC"/>
    <w:rsid w:val="00250CD0"/>
    <w:rsid w:val="00265E30"/>
    <w:rsid w:val="002728BC"/>
    <w:rsid w:val="002732A3"/>
    <w:rsid w:val="00283C9D"/>
    <w:rsid w:val="00295708"/>
    <w:rsid w:val="002D5D17"/>
    <w:rsid w:val="002F1DE6"/>
    <w:rsid w:val="002F6867"/>
    <w:rsid w:val="00330707"/>
    <w:rsid w:val="00330907"/>
    <w:rsid w:val="0033096C"/>
    <w:rsid w:val="00344372"/>
    <w:rsid w:val="0036236A"/>
    <w:rsid w:val="00363E5D"/>
    <w:rsid w:val="00371C01"/>
    <w:rsid w:val="003B021A"/>
    <w:rsid w:val="003F0123"/>
    <w:rsid w:val="003F17D3"/>
    <w:rsid w:val="00407F4A"/>
    <w:rsid w:val="00433220"/>
    <w:rsid w:val="00434265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5049EB"/>
    <w:rsid w:val="00514E95"/>
    <w:rsid w:val="00522660"/>
    <w:rsid w:val="005264A0"/>
    <w:rsid w:val="00552B68"/>
    <w:rsid w:val="00557A12"/>
    <w:rsid w:val="00583890"/>
    <w:rsid w:val="005A30D8"/>
    <w:rsid w:val="005B38E3"/>
    <w:rsid w:val="005B3A63"/>
    <w:rsid w:val="005C269A"/>
    <w:rsid w:val="005C5776"/>
    <w:rsid w:val="005F19C5"/>
    <w:rsid w:val="00604786"/>
    <w:rsid w:val="00614187"/>
    <w:rsid w:val="00615236"/>
    <w:rsid w:val="00623C09"/>
    <w:rsid w:val="00623C60"/>
    <w:rsid w:val="006557EF"/>
    <w:rsid w:val="00662F75"/>
    <w:rsid w:val="0068779F"/>
    <w:rsid w:val="006A61FD"/>
    <w:rsid w:val="006B5546"/>
    <w:rsid w:val="006B6F75"/>
    <w:rsid w:val="006C3A0C"/>
    <w:rsid w:val="006D472E"/>
    <w:rsid w:val="006D7147"/>
    <w:rsid w:val="006E3606"/>
    <w:rsid w:val="00707019"/>
    <w:rsid w:val="00790DAE"/>
    <w:rsid w:val="0079219F"/>
    <w:rsid w:val="007B226F"/>
    <w:rsid w:val="007D0527"/>
    <w:rsid w:val="007E2B97"/>
    <w:rsid w:val="007E474E"/>
    <w:rsid w:val="007F4815"/>
    <w:rsid w:val="00815800"/>
    <w:rsid w:val="0084019E"/>
    <w:rsid w:val="008677DC"/>
    <w:rsid w:val="00891E92"/>
    <w:rsid w:val="008C2F01"/>
    <w:rsid w:val="008F6969"/>
    <w:rsid w:val="00904EF2"/>
    <w:rsid w:val="00981717"/>
    <w:rsid w:val="0098192B"/>
    <w:rsid w:val="009B58FF"/>
    <w:rsid w:val="009C253C"/>
    <w:rsid w:val="009D6660"/>
    <w:rsid w:val="009E273F"/>
    <w:rsid w:val="00A2090E"/>
    <w:rsid w:val="00A26FBE"/>
    <w:rsid w:val="00A27E35"/>
    <w:rsid w:val="00A32E58"/>
    <w:rsid w:val="00A44159"/>
    <w:rsid w:val="00A636E3"/>
    <w:rsid w:val="00A666B9"/>
    <w:rsid w:val="00A8407B"/>
    <w:rsid w:val="00AB0395"/>
    <w:rsid w:val="00AC053F"/>
    <w:rsid w:val="00AF62C2"/>
    <w:rsid w:val="00B62AB1"/>
    <w:rsid w:val="00B74130"/>
    <w:rsid w:val="00B7565F"/>
    <w:rsid w:val="00BC52A3"/>
    <w:rsid w:val="00BD00E0"/>
    <w:rsid w:val="00BD4E09"/>
    <w:rsid w:val="00BD6F63"/>
    <w:rsid w:val="00C03991"/>
    <w:rsid w:val="00C24C58"/>
    <w:rsid w:val="00C3107E"/>
    <w:rsid w:val="00C44EB3"/>
    <w:rsid w:val="00C57CDA"/>
    <w:rsid w:val="00CA017B"/>
    <w:rsid w:val="00CE4557"/>
    <w:rsid w:val="00CF72F5"/>
    <w:rsid w:val="00D113DD"/>
    <w:rsid w:val="00D4752F"/>
    <w:rsid w:val="00D562BD"/>
    <w:rsid w:val="00D81FD4"/>
    <w:rsid w:val="00DA6EEB"/>
    <w:rsid w:val="00DB026A"/>
    <w:rsid w:val="00DC19E1"/>
    <w:rsid w:val="00DC3E97"/>
    <w:rsid w:val="00DD24CD"/>
    <w:rsid w:val="00E31977"/>
    <w:rsid w:val="00E8380D"/>
    <w:rsid w:val="00E92CE1"/>
    <w:rsid w:val="00EC0AFF"/>
    <w:rsid w:val="00EF02E2"/>
    <w:rsid w:val="00F04E21"/>
    <w:rsid w:val="00F07C51"/>
    <w:rsid w:val="00F569B1"/>
    <w:rsid w:val="00FE232F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8</cp:revision>
  <dcterms:created xsi:type="dcterms:W3CDTF">2026-07-06T11:15:00Z</dcterms:created>
  <dcterms:modified xsi:type="dcterms:W3CDTF">2026-07-08T09:24:00Z</dcterms:modified>
</cp:coreProperties>
</file>