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4"/>
        <w:gridCol w:w="2208"/>
      </w:tblGrid>
      <w:tr w:rsidR="00447E05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Default="00447E05" w:rsidP="009D2AB6">
            <w:r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Default="00447E05" w:rsidP="009D2AB6">
            <w:pPr>
              <w:jc w:val="center"/>
            </w:pPr>
          </w:p>
          <w:p w14:paraId="278AEFA3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E74B03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B938D3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B938D3">
              <w:rPr>
                <w:b/>
                <w:sz w:val="23"/>
                <w:szCs w:val="23"/>
              </w:rPr>
              <w:t xml:space="preserve">Corso di Laurea in </w:t>
            </w:r>
            <w:r>
              <w:rPr>
                <w:b/>
                <w:sz w:val="23"/>
                <w:szCs w:val="23"/>
              </w:rPr>
              <w:t>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Default="00447E05" w:rsidP="009D2AB6"/>
        </w:tc>
      </w:tr>
    </w:tbl>
    <w:p w14:paraId="3FC5A3DE" w14:textId="77777777" w:rsidR="00447E05" w:rsidRDefault="00447E05" w:rsidP="00447E05">
      <w:pPr>
        <w:jc w:val="center"/>
        <w:rPr>
          <w:b/>
        </w:rPr>
      </w:pPr>
    </w:p>
    <w:p w14:paraId="1C2C503F" w14:textId="77777777" w:rsidR="00447E05" w:rsidRDefault="00447E05" w:rsidP="00447E05">
      <w:pPr>
        <w:jc w:val="center"/>
        <w:rPr>
          <w:b/>
        </w:rPr>
      </w:pPr>
      <w:r w:rsidRPr="00B938D3">
        <w:rPr>
          <w:b/>
        </w:rPr>
        <w:t xml:space="preserve">Presidente: Prof.ssa </w:t>
      </w:r>
      <w:r>
        <w:rPr>
          <w:b/>
        </w:rPr>
        <w:t xml:space="preserve">Patrizia </w:t>
      </w:r>
      <w:proofErr w:type="spellStart"/>
      <w:r>
        <w:rPr>
          <w:b/>
        </w:rPr>
        <w:t>Doldo</w:t>
      </w:r>
      <w:proofErr w:type="spellEnd"/>
    </w:p>
    <w:p w14:paraId="6B0F3722" w14:textId="77777777" w:rsidR="00447E05" w:rsidRPr="00807D81" w:rsidRDefault="00447E05" w:rsidP="00447E05">
      <w:pPr>
        <w:jc w:val="center"/>
        <w:rPr>
          <w:rFonts w:ascii="Times New Roman" w:hAnsi="Times New Roman" w:cs="Times New Roman"/>
          <w:b/>
        </w:rPr>
      </w:pPr>
    </w:p>
    <w:p w14:paraId="572E4803" w14:textId="49069808" w:rsidR="00416D0C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SCHEDA DIDATTICA</w:t>
      </w:r>
    </w:p>
    <w:p w14:paraId="25005D53" w14:textId="2F7C78ED" w:rsidR="00447E05" w:rsidRPr="00807D81" w:rsidRDefault="00447E05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Corso integrato di</w:t>
      </w:r>
      <w:r w:rsidR="00DD29B6" w:rsidRPr="00807D81">
        <w:rPr>
          <w:rFonts w:ascii="Times New Roman" w:hAnsi="Times New Roman" w:cs="Times New Roman"/>
          <w:sz w:val="24"/>
          <w:szCs w:val="24"/>
        </w:rPr>
        <w:t xml:space="preserve"> Medicina Specialistica</w:t>
      </w:r>
      <w:r w:rsidRPr="00807D81">
        <w:rPr>
          <w:rFonts w:ascii="Times New Roman" w:hAnsi="Times New Roman" w:cs="Times New Roman"/>
          <w:sz w:val="24"/>
          <w:szCs w:val="24"/>
        </w:rPr>
        <w:t>, presidente C</w:t>
      </w:r>
      <w:r w:rsidR="00392305" w:rsidRPr="00807D81">
        <w:rPr>
          <w:rFonts w:ascii="Times New Roman" w:hAnsi="Times New Roman" w:cs="Times New Roman"/>
          <w:sz w:val="24"/>
          <w:szCs w:val="24"/>
        </w:rPr>
        <w:t>.</w:t>
      </w:r>
      <w:r w:rsidRPr="00807D81">
        <w:rPr>
          <w:rFonts w:ascii="Times New Roman" w:hAnsi="Times New Roman" w:cs="Times New Roman"/>
          <w:sz w:val="24"/>
          <w:szCs w:val="24"/>
        </w:rPr>
        <w:t>I</w:t>
      </w:r>
      <w:r w:rsidR="00392305" w:rsidRPr="00807D81">
        <w:rPr>
          <w:rFonts w:ascii="Times New Roman" w:hAnsi="Times New Roman" w:cs="Times New Roman"/>
          <w:sz w:val="24"/>
          <w:szCs w:val="24"/>
        </w:rPr>
        <w:t>.</w:t>
      </w:r>
      <w:r w:rsidR="00DD29B6" w:rsidRPr="00807D81">
        <w:rPr>
          <w:rFonts w:ascii="Times New Roman" w:hAnsi="Times New Roman" w:cs="Times New Roman"/>
          <w:sz w:val="24"/>
          <w:szCs w:val="24"/>
        </w:rPr>
        <w:t xml:space="preserve"> Prof. Ludovico Montebianco Abenavoli - </w:t>
      </w:r>
      <w:r w:rsidRPr="00807D81">
        <w:rPr>
          <w:rFonts w:ascii="Times New Roman" w:hAnsi="Times New Roman" w:cs="Times New Roman"/>
          <w:sz w:val="24"/>
          <w:szCs w:val="24"/>
        </w:rPr>
        <w:t>C.F.U</w:t>
      </w:r>
      <w:r w:rsidR="00DD29B6" w:rsidRPr="00807D81">
        <w:rPr>
          <w:rFonts w:ascii="Times New Roman" w:hAnsi="Times New Roman" w:cs="Times New Roman"/>
          <w:sz w:val="24"/>
          <w:szCs w:val="24"/>
        </w:rPr>
        <w:t>. 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27"/>
        <w:gridCol w:w="2410"/>
        <w:gridCol w:w="2393"/>
      </w:tblGrid>
      <w:tr w:rsidR="00FB1719" w:rsidRPr="00807D81" w14:paraId="7E68A7D8" w14:textId="77777777" w:rsidTr="00B045E5">
        <w:tc>
          <w:tcPr>
            <w:tcW w:w="2398" w:type="dxa"/>
          </w:tcPr>
          <w:p w14:paraId="36566677" w14:textId="642B51C9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S.S.D.</w:t>
            </w:r>
          </w:p>
        </w:tc>
        <w:tc>
          <w:tcPr>
            <w:tcW w:w="2427" w:type="dxa"/>
          </w:tcPr>
          <w:p w14:paraId="2BA5AF5C" w14:textId="5C4291B1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410" w:type="dxa"/>
          </w:tcPr>
          <w:p w14:paraId="0E4524E2" w14:textId="3B2215D9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2393" w:type="dxa"/>
          </w:tcPr>
          <w:p w14:paraId="0DA49805" w14:textId="42A62C73" w:rsidR="00FB1719" w:rsidRPr="00807D81" w:rsidRDefault="00FB1719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C.F.U.</w:t>
            </w:r>
          </w:p>
        </w:tc>
      </w:tr>
      <w:tr w:rsidR="00FB1719" w:rsidRPr="00807D81" w14:paraId="37A797BE" w14:textId="77777777" w:rsidTr="00B045E5">
        <w:tc>
          <w:tcPr>
            <w:tcW w:w="2398" w:type="dxa"/>
          </w:tcPr>
          <w:p w14:paraId="0FFBF3DF" w14:textId="6FB7421D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MED/12</w:t>
            </w:r>
          </w:p>
        </w:tc>
        <w:tc>
          <w:tcPr>
            <w:tcW w:w="2427" w:type="dxa"/>
          </w:tcPr>
          <w:p w14:paraId="4FC762CA" w14:textId="460A552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Gastroenterologia</w:t>
            </w:r>
          </w:p>
        </w:tc>
        <w:tc>
          <w:tcPr>
            <w:tcW w:w="2410" w:type="dxa"/>
          </w:tcPr>
          <w:p w14:paraId="2F25C2BD" w14:textId="0B7E7C73" w:rsidR="00FB1719" w:rsidRPr="00807D8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Spagnuolo Rocco</w:t>
            </w:r>
          </w:p>
        </w:tc>
        <w:tc>
          <w:tcPr>
            <w:tcW w:w="2393" w:type="dxa"/>
          </w:tcPr>
          <w:p w14:paraId="56ACA0F4" w14:textId="2FD7184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19" w:rsidRPr="00807D81" w14:paraId="5677BF51" w14:textId="77777777" w:rsidTr="00B045E5">
        <w:tc>
          <w:tcPr>
            <w:tcW w:w="2398" w:type="dxa"/>
          </w:tcPr>
          <w:p w14:paraId="33752B77" w14:textId="65945F3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MED/35</w:t>
            </w:r>
          </w:p>
        </w:tc>
        <w:tc>
          <w:tcPr>
            <w:tcW w:w="2427" w:type="dxa"/>
          </w:tcPr>
          <w:p w14:paraId="31114D19" w14:textId="5F855C0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Cutanee e Veneree</w:t>
            </w:r>
          </w:p>
        </w:tc>
        <w:tc>
          <w:tcPr>
            <w:tcW w:w="2410" w:type="dxa"/>
          </w:tcPr>
          <w:p w14:paraId="7FC77BE3" w14:textId="1ABC2BBE" w:rsidR="00FB1719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Antonella Tammaro</w:t>
            </w:r>
          </w:p>
        </w:tc>
        <w:tc>
          <w:tcPr>
            <w:tcW w:w="2393" w:type="dxa"/>
          </w:tcPr>
          <w:p w14:paraId="22E8C26E" w14:textId="69CA8074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19" w:rsidRPr="00807D81" w14:paraId="7956625F" w14:textId="77777777" w:rsidTr="00B045E5">
        <w:tc>
          <w:tcPr>
            <w:tcW w:w="2398" w:type="dxa"/>
          </w:tcPr>
          <w:p w14:paraId="4AF35999" w14:textId="0DA38976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MED/06</w:t>
            </w:r>
          </w:p>
        </w:tc>
        <w:tc>
          <w:tcPr>
            <w:tcW w:w="2427" w:type="dxa"/>
          </w:tcPr>
          <w:p w14:paraId="74C10DE2" w14:textId="10129B53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Oncologia</w:t>
            </w:r>
          </w:p>
        </w:tc>
        <w:tc>
          <w:tcPr>
            <w:tcW w:w="2410" w:type="dxa"/>
          </w:tcPr>
          <w:p w14:paraId="2D3E85FF" w14:textId="3318CD29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Nicoletta Staropoli</w:t>
            </w:r>
          </w:p>
        </w:tc>
        <w:tc>
          <w:tcPr>
            <w:tcW w:w="2393" w:type="dxa"/>
          </w:tcPr>
          <w:p w14:paraId="52A75AE2" w14:textId="18AED23C" w:rsidR="00FB1719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004F8399" w14:textId="77777777" w:rsidTr="00B045E5">
        <w:tc>
          <w:tcPr>
            <w:tcW w:w="2398" w:type="dxa"/>
          </w:tcPr>
          <w:p w14:paraId="4E3CDA34" w14:textId="1FFC79F9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MED/49</w:t>
            </w:r>
          </w:p>
        </w:tc>
        <w:tc>
          <w:tcPr>
            <w:tcW w:w="2427" w:type="dxa"/>
          </w:tcPr>
          <w:p w14:paraId="0F8BCA4B" w14:textId="33DFF710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Scienze e Tecniche Dietetiche</w:t>
            </w:r>
          </w:p>
        </w:tc>
        <w:tc>
          <w:tcPr>
            <w:tcW w:w="2410" w:type="dxa"/>
          </w:tcPr>
          <w:p w14:paraId="00DC6B14" w14:textId="52614C94" w:rsidR="00DD29B6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Rosario Mare</w:t>
            </w:r>
          </w:p>
        </w:tc>
        <w:tc>
          <w:tcPr>
            <w:tcW w:w="2393" w:type="dxa"/>
          </w:tcPr>
          <w:p w14:paraId="23048ADA" w14:textId="240F2564" w:rsidR="00DD29B6" w:rsidRPr="00807D8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29B6" w:rsidRPr="00807D81" w14:paraId="20368C22" w14:textId="77777777" w:rsidTr="00B045E5">
        <w:tc>
          <w:tcPr>
            <w:tcW w:w="2398" w:type="dxa"/>
          </w:tcPr>
          <w:p w14:paraId="64B4EAE8" w14:textId="1444B1BA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MED/14</w:t>
            </w:r>
          </w:p>
        </w:tc>
        <w:tc>
          <w:tcPr>
            <w:tcW w:w="2427" w:type="dxa"/>
          </w:tcPr>
          <w:p w14:paraId="0BA4A8F7" w14:textId="64B968D1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Nefrologia</w:t>
            </w:r>
          </w:p>
        </w:tc>
        <w:tc>
          <w:tcPr>
            <w:tcW w:w="2410" w:type="dxa"/>
          </w:tcPr>
          <w:p w14:paraId="46F2C7AC" w14:textId="3623DBDB" w:rsidR="00DD29B6" w:rsidRPr="00807D8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Bolignano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Davide</w:t>
            </w:r>
          </w:p>
        </w:tc>
        <w:tc>
          <w:tcPr>
            <w:tcW w:w="2393" w:type="dxa"/>
          </w:tcPr>
          <w:p w14:paraId="6AE2F74F" w14:textId="37F6F75D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4C121246" w14:textId="77777777" w:rsidTr="00B045E5">
        <w:tc>
          <w:tcPr>
            <w:tcW w:w="2398" w:type="dxa"/>
          </w:tcPr>
          <w:p w14:paraId="0E641CF8" w14:textId="42D663F7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MED/10</w:t>
            </w:r>
          </w:p>
        </w:tc>
        <w:tc>
          <w:tcPr>
            <w:tcW w:w="2427" w:type="dxa"/>
          </w:tcPr>
          <w:p w14:paraId="31B81DCD" w14:textId="4E603937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dell'Apparato Respiratorio</w:t>
            </w:r>
          </w:p>
        </w:tc>
        <w:tc>
          <w:tcPr>
            <w:tcW w:w="2410" w:type="dxa"/>
          </w:tcPr>
          <w:p w14:paraId="7F5C14CA" w14:textId="65D3D824" w:rsidR="00DD29B6" w:rsidRPr="00807D8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Gambardella</w:t>
            </w:r>
          </w:p>
        </w:tc>
        <w:tc>
          <w:tcPr>
            <w:tcW w:w="2393" w:type="dxa"/>
          </w:tcPr>
          <w:p w14:paraId="0A9688FD" w14:textId="70B94109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9B6" w:rsidRPr="00807D81" w14:paraId="302F594B" w14:textId="77777777" w:rsidTr="00B045E5">
        <w:tc>
          <w:tcPr>
            <w:tcW w:w="2398" w:type="dxa"/>
          </w:tcPr>
          <w:p w14:paraId="368FC45F" w14:textId="222D483A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caps/>
                <w:sz w:val="24"/>
                <w:szCs w:val="24"/>
              </w:rPr>
              <w:t>MED/11</w:t>
            </w:r>
          </w:p>
        </w:tc>
        <w:tc>
          <w:tcPr>
            <w:tcW w:w="2427" w:type="dxa"/>
          </w:tcPr>
          <w:p w14:paraId="446D4E06" w14:textId="6AC42E1F" w:rsidR="00DD29B6" w:rsidRPr="00807D81" w:rsidRDefault="00DD29B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Malattie dell'Apparato Cardiovascolare</w:t>
            </w:r>
          </w:p>
        </w:tc>
        <w:tc>
          <w:tcPr>
            <w:tcW w:w="2410" w:type="dxa"/>
          </w:tcPr>
          <w:p w14:paraId="30570A08" w14:textId="0A1F5BAF" w:rsidR="00865921" w:rsidRPr="00807D8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Salerno Nadia</w:t>
            </w:r>
          </w:p>
        </w:tc>
        <w:tc>
          <w:tcPr>
            <w:tcW w:w="2393" w:type="dxa"/>
          </w:tcPr>
          <w:p w14:paraId="1628A42F" w14:textId="5E8887F1" w:rsidR="00DD29B6" w:rsidRPr="00807D81" w:rsidRDefault="00E62C76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51D95BC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A7265" w14:textId="37EC674E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OBBIETTIVI FORMATIVI E RISULTATI DI APPRENDIMENTO ATTESI</w:t>
      </w:r>
    </w:p>
    <w:p w14:paraId="7196E502" w14:textId="77777777" w:rsidR="00077F9F" w:rsidRPr="00807D81" w:rsidRDefault="00077F9F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7D34A" w14:textId="63FB8539" w:rsidR="00FB1719" w:rsidRPr="00807D81" w:rsidRDefault="00FB1719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OBBIETTIVI FORMATIVI</w:t>
      </w:r>
      <w:r w:rsidRPr="00807D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32BB51" w14:textId="1083C609" w:rsidR="00DD29B6" w:rsidRPr="00807D81" w:rsidRDefault="00DD29B6" w:rsidP="001103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 xml:space="preserve">Fornire allo studente i principi generali di epidemiologia, di fisiopatologia e di approccio alla gestione del paziente oncologico con particolare riferimento </w:t>
      </w:r>
      <w:r w:rsidR="0011038F">
        <w:rPr>
          <w:rFonts w:ascii="Times New Roman" w:hAnsi="Times New Roman" w:cs="Times New Roman"/>
          <w:sz w:val="24"/>
          <w:szCs w:val="24"/>
        </w:rPr>
        <w:t xml:space="preserve">agli </w:t>
      </w:r>
      <w:r w:rsidRPr="00807D81">
        <w:rPr>
          <w:rFonts w:ascii="Times New Roman" w:hAnsi="Times New Roman" w:cs="Times New Roman"/>
          <w:sz w:val="24"/>
          <w:szCs w:val="24"/>
        </w:rPr>
        <w:t>aspetti comunicativi e</w:t>
      </w:r>
      <w:r w:rsidR="0011038F"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 w:rsidR="0011038F">
        <w:rPr>
          <w:rFonts w:ascii="Times New Roman" w:hAnsi="Times New Roman" w:cs="Times New Roman"/>
          <w:sz w:val="24"/>
          <w:szCs w:val="24"/>
        </w:rPr>
        <w:t xml:space="preserve">alla </w:t>
      </w:r>
      <w:r w:rsidRPr="00807D81">
        <w:rPr>
          <w:rFonts w:ascii="Times New Roman" w:hAnsi="Times New Roman" w:cs="Times New Roman"/>
          <w:sz w:val="24"/>
          <w:szCs w:val="24"/>
        </w:rPr>
        <w:t xml:space="preserve"> qualità</w:t>
      </w:r>
      <w:proofErr w:type="gramEnd"/>
      <w:r w:rsidRPr="00807D81">
        <w:rPr>
          <w:rFonts w:ascii="Times New Roman" w:hAnsi="Times New Roman" w:cs="Times New Roman"/>
          <w:sz w:val="24"/>
          <w:szCs w:val="24"/>
        </w:rPr>
        <w:t xml:space="preserve"> di vita</w:t>
      </w:r>
      <w:r w:rsidR="0011038F">
        <w:rPr>
          <w:rFonts w:ascii="Times New Roman" w:hAnsi="Times New Roman" w:cs="Times New Roman"/>
          <w:sz w:val="24"/>
          <w:szCs w:val="24"/>
        </w:rPr>
        <w:t xml:space="preserve"> globale, includendo aspetti nutrizionali, cardiovascolari e delle patologie cutanee e v</w:t>
      </w:r>
      <w:r w:rsidR="00E909EE">
        <w:rPr>
          <w:rFonts w:ascii="Times New Roman" w:hAnsi="Times New Roman" w:cs="Times New Roman"/>
          <w:sz w:val="24"/>
          <w:szCs w:val="24"/>
        </w:rPr>
        <w:t>eneree non solo nei soggetti aff</w:t>
      </w:r>
      <w:r w:rsidR="0011038F">
        <w:rPr>
          <w:rFonts w:ascii="Times New Roman" w:hAnsi="Times New Roman" w:cs="Times New Roman"/>
          <w:sz w:val="24"/>
          <w:szCs w:val="24"/>
        </w:rPr>
        <w:t>etti da neoplasia.</w:t>
      </w:r>
    </w:p>
    <w:p w14:paraId="0C3E2BEB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482784AD" w14:textId="2E8F04E3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Conoscenza e capacità di comprensione</w:t>
      </w:r>
      <w:r w:rsidRPr="00807D81">
        <w:rPr>
          <w:rFonts w:ascii="Times New Roman" w:hAnsi="Times New Roman" w:cs="Times New Roman"/>
          <w:sz w:val="24"/>
          <w:szCs w:val="24"/>
        </w:rPr>
        <w:t xml:space="preserve">: </w:t>
      </w:r>
      <w:r w:rsidR="00240BD1" w:rsidRPr="00807D81">
        <w:rPr>
          <w:rFonts w:ascii="Times New Roman" w:hAnsi="Times New Roman" w:cs="Times New Roman"/>
          <w:sz w:val="24"/>
          <w:szCs w:val="24"/>
        </w:rPr>
        <w:t xml:space="preserve">Descrivere i meccanismi fisiologici </w:t>
      </w:r>
      <w:proofErr w:type="gramStart"/>
      <w:r w:rsidR="00240BD1" w:rsidRPr="00807D81">
        <w:rPr>
          <w:rFonts w:ascii="Times New Roman" w:hAnsi="Times New Roman" w:cs="Times New Roman"/>
          <w:sz w:val="24"/>
          <w:szCs w:val="24"/>
        </w:rPr>
        <w:t>degli  apparati</w:t>
      </w:r>
      <w:proofErr w:type="gramEnd"/>
      <w:r w:rsidR="00240BD1" w:rsidRPr="00807D81">
        <w:rPr>
          <w:rFonts w:ascii="Times New Roman" w:hAnsi="Times New Roman" w:cs="Times New Roman"/>
          <w:sz w:val="24"/>
          <w:szCs w:val="24"/>
        </w:rPr>
        <w:t xml:space="preserve"> oggetto di studio, i principali test diagnostici e le procedure assistenziali di interesse infermieristico.</w:t>
      </w:r>
    </w:p>
    <w:p w14:paraId="7A1FE65A" w14:textId="77777777" w:rsidR="00FB1719" w:rsidRPr="00807D81" w:rsidRDefault="00FB1719" w:rsidP="00807D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t xml:space="preserve">Capacità di </w:t>
      </w:r>
      <w:proofErr w:type="gramStart"/>
      <w:r w:rsidRPr="00807D81">
        <w:rPr>
          <w:rFonts w:ascii="Times New Roman" w:hAnsi="Times New Roman" w:cs="Times New Roman"/>
          <w:b/>
          <w:sz w:val="24"/>
          <w:szCs w:val="24"/>
        </w:rPr>
        <w:t>applicare  conoscenza</w:t>
      </w:r>
      <w:proofErr w:type="gramEnd"/>
      <w:r w:rsidRPr="00807D81">
        <w:rPr>
          <w:rFonts w:ascii="Times New Roman" w:hAnsi="Times New Roman" w:cs="Times New Roman"/>
          <w:b/>
          <w:sz w:val="24"/>
          <w:szCs w:val="24"/>
        </w:rPr>
        <w:t xml:space="preserve"> e  comprensione : </w:t>
      </w:r>
      <w:r w:rsidRPr="00807D81">
        <w:rPr>
          <w:rFonts w:ascii="Times New Roman" w:hAnsi="Times New Roman" w:cs="Times New Roman"/>
          <w:bCs/>
          <w:sz w:val="24"/>
          <w:szCs w:val="24"/>
        </w:rPr>
        <w:t>Applicare le competenze acquisite nell'ambito clinico, assistendo il  paziente avendo presente teorie/modelli/strutture ed evidenze  scientifiche sempre aggiornate; assicurandosi che ogni azione sia  eticamente e deontologicamente necessaria.</w:t>
      </w:r>
    </w:p>
    <w:p w14:paraId="6AFED783" w14:textId="77777777" w:rsidR="00FB1719" w:rsidRPr="00807D81" w:rsidRDefault="00FB1719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Autonomia di giudizio:</w:t>
      </w:r>
      <w:r w:rsidRPr="00807D81">
        <w:rPr>
          <w:rFonts w:ascii="Times New Roman" w:hAnsi="Times New Roman" w:cs="Times New Roman"/>
          <w:sz w:val="24"/>
          <w:szCs w:val="24"/>
        </w:rPr>
        <w:t xml:space="preserve"> Utilizzare le conoscenze acquisite e farvi riferimento ogni qual volta necessario al fine di valutare e giudicare appropriatamente un processo, una situazione o attività nel contesto di riferimento.</w:t>
      </w:r>
    </w:p>
    <w:p w14:paraId="591A5EFA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Abilità comunicative</w:t>
      </w:r>
      <w:r w:rsidRPr="00807D81">
        <w:rPr>
          <w:rFonts w:ascii="Times New Roman" w:hAnsi="Times New Roman" w:cs="Times New Roman"/>
          <w:sz w:val="24"/>
          <w:szCs w:val="24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14:paraId="0785F39C" w14:textId="77777777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Capacità di apprendimento:</w:t>
      </w:r>
      <w:r w:rsidRPr="00807D81">
        <w:rPr>
          <w:rFonts w:ascii="Times New Roman" w:hAnsi="Times New Roman" w:cs="Times New Roman"/>
          <w:sz w:val="24"/>
          <w:szCs w:val="24"/>
        </w:rPr>
        <w:t xml:space="preserve"> Sviluppare capacità di apprendimento autonome, individuare gli ambiti di miglioramento e provvedere nel colmare le proprie lacune.</w:t>
      </w:r>
    </w:p>
    <w:p w14:paraId="3AA1F0B2" w14:textId="720C933B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PROGRAMMI</w:t>
      </w:r>
    </w:p>
    <w:p w14:paraId="3F6E7E41" w14:textId="54768836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Gastroenterologia MED/12</w:t>
      </w:r>
    </w:p>
    <w:p w14:paraId="30197617" w14:textId="5F0B2366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5BD41344" w14:textId="237F7A84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Anatomia e fisiologia dell’apparato digerente e del fegato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delle principali patologie acute e croniche</w:t>
      </w:r>
    </w:p>
    <w:p w14:paraId="72A524C0" w14:textId="77777777" w:rsidR="00A06899" w:rsidRPr="00807D81" w:rsidRDefault="00A06899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10ED64" w14:textId="77777777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Malattie cutanee e veneree MED/35</w:t>
      </w:r>
    </w:p>
    <w:p w14:paraId="5A5ED1F3" w14:textId="3183163A" w:rsidR="00E46CD5" w:rsidRPr="00807D81" w:rsidRDefault="001A2C77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7A77596D" w14:textId="6C8BE46E" w:rsidR="0011038F" w:rsidRDefault="0011038F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t xml:space="preserve">Fisiopatologia delle principali patologie con interessamento cutaneo </w:t>
      </w:r>
    </w:p>
    <w:p w14:paraId="43BDC4B0" w14:textId="77777777" w:rsidR="00DC6216" w:rsidRPr="00DC6216" w:rsidRDefault="00DC6216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</w:p>
    <w:p w14:paraId="22C6C3CC" w14:textId="085AD8CA" w:rsidR="00E46CD5" w:rsidRPr="00807D81" w:rsidRDefault="00E46CD5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Oncologia Medica MED/06</w:t>
      </w:r>
    </w:p>
    <w:p w14:paraId="6F5615B4" w14:textId="5349E144" w:rsidR="00E46CD5" w:rsidRPr="00807D81" w:rsidRDefault="00E46CD5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622F61B6" w14:textId="75131634" w:rsidR="00DC6216" w:rsidRDefault="0011038F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Segni e sintomi delle principali patologie neoplastiche, evoluzione ed influenza della qualità di vita.</w:t>
      </w:r>
    </w:p>
    <w:p w14:paraId="4F8E47C3" w14:textId="77777777" w:rsidR="00991652" w:rsidRPr="00807D81" w:rsidRDefault="00991652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96B448" w14:textId="77777777" w:rsidR="00865921" w:rsidRPr="00991652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652">
        <w:rPr>
          <w:rFonts w:ascii="Times New Roman" w:hAnsi="Times New Roman" w:cs="Times New Roman"/>
          <w:b/>
          <w:bCs/>
          <w:sz w:val="24"/>
          <w:szCs w:val="24"/>
        </w:rPr>
        <w:t>Modulo: Scienze tecniche dietetiche applicate MED/49</w:t>
      </w:r>
    </w:p>
    <w:p w14:paraId="6BD0E9B2" w14:textId="77777777" w:rsidR="00865921" w:rsidRPr="00807D81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38DF4A70" w14:textId="5D104E48" w:rsidR="00FB1719" w:rsidRPr="0011038F" w:rsidRDefault="001E2D9E" w:rsidP="004E10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nutrienti</w:t>
      </w:r>
      <w:r w:rsidR="004E10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patologie correlate ad eccessi e carenze. Supplementazione e nutrizione artificiale.</w:t>
      </w:r>
    </w:p>
    <w:p w14:paraId="7D40D4D1" w14:textId="77777777" w:rsidR="00DC6216" w:rsidRPr="00DC6216" w:rsidRDefault="00DC6216" w:rsidP="00DC6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BEE42" w14:textId="77777777" w:rsidR="00865921" w:rsidRPr="00807D81" w:rsidRDefault="00865921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Modulo:</w:t>
      </w:r>
      <w:r w:rsidRPr="00807D81">
        <w:rPr>
          <w:rFonts w:ascii="Times New Roman" w:hAnsi="Times New Roman" w:cs="Times New Roman"/>
          <w:bCs/>
          <w:sz w:val="24"/>
          <w:szCs w:val="24"/>
        </w:rPr>
        <w:t xml:space="preserve"> Nefrologia MED/14</w:t>
      </w:r>
    </w:p>
    <w:p w14:paraId="34E22C0A" w14:textId="159B040C" w:rsidR="00865921" w:rsidRPr="00807D81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05E8DA6B" w14:textId="6289DF25" w:rsidR="00865921" w:rsidRPr="00807D81" w:rsidRDefault="0011038F" w:rsidP="00110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Fisiopatologia renale degli eventi acuti e cronici e strategie di trattamento</w:t>
      </w:r>
    </w:p>
    <w:p w14:paraId="4278176E" w14:textId="77777777" w:rsidR="00BB38C8" w:rsidRPr="00807D81" w:rsidRDefault="00BB38C8" w:rsidP="00807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FDEC3" w14:textId="579677A0" w:rsidR="00865921" w:rsidRPr="00B04668" w:rsidRDefault="00865921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Modulo: Malattie dell’apparato Respiratorio MED/10</w:t>
      </w:r>
    </w:p>
    <w:p w14:paraId="367F5C7F" w14:textId="4C7AE556" w:rsidR="00865921" w:rsidRPr="00807D81" w:rsidRDefault="00BB38C8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185BB6FC" w14:textId="564C60ED" w:rsidR="00DC6216" w:rsidRPr="00DC6216" w:rsidRDefault="00DC6216" w:rsidP="00DC6216">
      <w:pPr>
        <w:jc w:val="both"/>
        <w:rPr>
          <w:rFonts w:ascii="Times New Roman" w:hAnsi="Times New Roman" w:cs="Times New Roman"/>
          <w:sz w:val="24"/>
          <w:szCs w:val="24"/>
        </w:rPr>
      </w:pPr>
      <w:r w:rsidRPr="00DC6216">
        <w:rPr>
          <w:rFonts w:ascii="Times New Roman" w:hAnsi="Times New Roman" w:cs="Times New Roman"/>
          <w:sz w:val="24"/>
          <w:szCs w:val="24"/>
        </w:rPr>
        <w:t>- Anatomia e fisiopatologia respiratoria</w:t>
      </w:r>
      <w:r w:rsidR="0011038F">
        <w:rPr>
          <w:rFonts w:ascii="Times New Roman" w:hAnsi="Times New Roman" w:cs="Times New Roman"/>
          <w:sz w:val="24"/>
          <w:szCs w:val="24"/>
        </w:rPr>
        <w:t xml:space="preserve"> di eventi acuti e cronici</w:t>
      </w:r>
    </w:p>
    <w:p w14:paraId="42FDB01E" w14:textId="77777777" w:rsidR="00DC6216" w:rsidRPr="00807D81" w:rsidRDefault="00DC6216" w:rsidP="00DC6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98AD3" w14:textId="77777777" w:rsidR="00BB38C8" w:rsidRPr="00807D81" w:rsidRDefault="00BB38C8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07D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Modulo: Malattie dell’apparato Cardiovascolare MED/11</w:t>
      </w:r>
    </w:p>
    <w:p w14:paraId="642D6858" w14:textId="7DEC0845" w:rsidR="00BB38C8" w:rsidRPr="00807D81" w:rsidRDefault="001A2C77" w:rsidP="00807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Programma</w:t>
      </w:r>
    </w:p>
    <w:p w14:paraId="52EDF21B" w14:textId="4D71962C" w:rsidR="00DC6216" w:rsidRPr="00807D81" w:rsidRDefault="00DC6216" w:rsidP="00DC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Cardiopati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e, valvulopatie, alterazioni del ritmo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1038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strategie di trattamento. Principali complicanze a medio e lungo termine delle stesse, strategie di prevenzione</w:t>
      </w:r>
    </w:p>
    <w:p w14:paraId="6315D3E5" w14:textId="77777777" w:rsidR="00E46CD5" w:rsidRPr="00807D81" w:rsidRDefault="00E46CD5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FB32B" w14:textId="6306312E" w:rsidR="002461BB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MODALITA’ E CRITERI DI VERIFICA ED APPRENDIMENTO</w:t>
      </w:r>
    </w:p>
    <w:p w14:paraId="765AFE64" w14:textId="627AAD3D" w:rsidR="00FB1719" w:rsidRPr="00807D81" w:rsidRDefault="00FB1719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 xml:space="preserve">Le valutazioni </w:t>
      </w:r>
      <w:r w:rsidR="00FE6ED6" w:rsidRPr="00807D81">
        <w:rPr>
          <w:rFonts w:ascii="Times New Roman" w:hAnsi="Times New Roman" w:cs="Times New Roman"/>
          <w:sz w:val="24"/>
          <w:szCs w:val="24"/>
        </w:rPr>
        <w:t>saranno</w:t>
      </w:r>
      <w:r w:rsidRPr="00807D81">
        <w:rPr>
          <w:rFonts w:ascii="Times New Roman" w:hAnsi="Times New Roman" w:cs="Times New Roman"/>
          <w:sz w:val="24"/>
          <w:szCs w:val="24"/>
        </w:rPr>
        <w:t xml:space="preserve"> svolte sia in itinere che al termine del corso integrato. La metodologia sarà comunicata all'inizio delle lezioni insieme alla bibliografia e/o ai materiali didattici necessari alla prepara</w:t>
      </w:r>
      <w:r w:rsidR="001A2C77">
        <w:rPr>
          <w:rFonts w:ascii="Times New Roman" w:hAnsi="Times New Roman" w:cs="Times New Roman"/>
          <w:sz w:val="24"/>
          <w:szCs w:val="24"/>
        </w:rPr>
        <w:t>zione per la valutazione finale, che si svolgerà come prova</w:t>
      </w:r>
      <w:r w:rsidR="002461BB" w:rsidRPr="00807D81">
        <w:rPr>
          <w:rFonts w:ascii="Times New Roman" w:hAnsi="Times New Roman" w:cs="Times New Roman"/>
          <w:sz w:val="24"/>
          <w:szCs w:val="24"/>
        </w:rPr>
        <w:t xml:space="preserve"> orale.</w:t>
      </w:r>
    </w:p>
    <w:p w14:paraId="289CC255" w14:textId="2C86D400" w:rsidR="00FB1719" w:rsidRPr="00807D81" w:rsidRDefault="00FB1719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Prova orale: Verterà su domande inerenti i programmi di studio. Valuterà la capacità dello studente di aver acquisito le conoscenze relative ai contenuti degli insegnamenti e le loro integrazioni, e accerterà l'uso appropriato della terminologia.</w:t>
      </w:r>
    </w:p>
    <w:p w14:paraId="66935589" w14:textId="77777777" w:rsidR="00FE6ED6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I criteri sulla base dei quali sarà giudicato lo studente sono: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760"/>
        <w:gridCol w:w="2321"/>
        <w:gridCol w:w="2324"/>
      </w:tblGrid>
      <w:tr w:rsidR="00FE6ED6" w:rsidRPr="00807D81" w14:paraId="6882CF53" w14:textId="77777777" w:rsidTr="001A2C77">
        <w:trPr>
          <w:jc w:val="center"/>
        </w:trPr>
        <w:tc>
          <w:tcPr>
            <w:tcW w:w="2268" w:type="dxa"/>
          </w:tcPr>
          <w:p w14:paraId="0CAF35AD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8AAEF0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Conoscenza e comprensione argomento</w:t>
            </w:r>
          </w:p>
        </w:tc>
        <w:tc>
          <w:tcPr>
            <w:tcW w:w="2336" w:type="dxa"/>
          </w:tcPr>
          <w:p w14:paraId="10A1072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di analisi e sintesi</w:t>
            </w:r>
          </w:p>
        </w:tc>
        <w:tc>
          <w:tcPr>
            <w:tcW w:w="2340" w:type="dxa"/>
          </w:tcPr>
          <w:p w14:paraId="0C9C700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Utilizzo di referenze</w:t>
            </w:r>
          </w:p>
        </w:tc>
      </w:tr>
      <w:tr w:rsidR="00FE6ED6" w:rsidRPr="00807D81" w14:paraId="1C941D69" w14:textId="77777777" w:rsidTr="001A2C77">
        <w:trPr>
          <w:jc w:val="center"/>
        </w:trPr>
        <w:tc>
          <w:tcPr>
            <w:tcW w:w="2268" w:type="dxa"/>
          </w:tcPr>
          <w:p w14:paraId="7D589CF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Non idoneo</w:t>
            </w:r>
          </w:p>
        </w:tc>
        <w:tc>
          <w:tcPr>
            <w:tcW w:w="2796" w:type="dxa"/>
          </w:tcPr>
          <w:p w14:paraId="4B8B56B9" w14:textId="77777777" w:rsidR="00FE6ED6" w:rsidRPr="00807D81" w:rsidRDefault="00FE6ED6" w:rsidP="001A2C77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Importanti carenze.</w:t>
            </w:r>
          </w:p>
          <w:p w14:paraId="3B8AD5B1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Significative inaccuratezze</w:t>
            </w:r>
          </w:p>
        </w:tc>
        <w:tc>
          <w:tcPr>
            <w:tcW w:w="2336" w:type="dxa"/>
          </w:tcPr>
          <w:p w14:paraId="5834C30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7B2A308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Completamente inappropriato</w:t>
            </w:r>
          </w:p>
        </w:tc>
      </w:tr>
      <w:tr w:rsidR="00FE6ED6" w:rsidRPr="00807D81" w14:paraId="723486F4" w14:textId="77777777" w:rsidTr="001A2C77">
        <w:trPr>
          <w:jc w:val="center"/>
        </w:trPr>
        <w:tc>
          <w:tcPr>
            <w:tcW w:w="2268" w:type="dxa"/>
          </w:tcPr>
          <w:p w14:paraId="7938F685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796" w:type="dxa"/>
          </w:tcPr>
          <w:p w14:paraId="1956410F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 xml:space="preserve">A livello soglia. </w:t>
            </w:r>
            <w:proofErr w:type="gramStart"/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Imperfezioni  evidenti</w:t>
            </w:r>
            <w:proofErr w:type="gramEnd"/>
          </w:p>
        </w:tc>
        <w:tc>
          <w:tcPr>
            <w:tcW w:w="2336" w:type="dxa"/>
          </w:tcPr>
          <w:p w14:paraId="1D0A8FED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Capacità appena sufficienti</w:t>
            </w:r>
          </w:p>
        </w:tc>
        <w:tc>
          <w:tcPr>
            <w:tcW w:w="2340" w:type="dxa"/>
          </w:tcPr>
          <w:p w14:paraId="394048C5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Appena appropriato</w:t>
            </w:r>
          </w:p>
        </w:tc>
      </w:tr>
      <w:tr w:rsidR="00FE6ED6" w:rsidRPr="00807D81" w14:paraId="69B81ED9" w14:textId="77777777" w:rsidTr="001A2C77">
        <w:trPr>
          <w:jc w:val="center"/>
        </w:trPr>
        <w:tc>
          <w:tcPr>
            <w:tcW w:w="2268" w:type="dxa"/>
          </w:tcPr>
          <w:p w14:paraId="642A333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796" w:type="dxa"/>
          </w:tcPr>
          <w:p w14:paraId="41FC2A30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routinaria</w:t>
            </w:r>
          </w:p>
        </w:tc>
        <w:tc>
          <w:tcPr>
            <w:tcW w:w="2336" w:type="dxa"/>
          </w:tcPr>
          <w:p w14:paraId="01EB3F6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38ECA664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FE6ED6" w:rsidRPr="00807D81" w14:paraId="5624BCBD" w14:textId="77777777" w:rsidTr="001A2C77">
        <w:trPr>
          <w:jc w:val="center"/>
        </w:trPr>
        <w:tc>
          <w:tcPr>
            <w:tcW w:w="2268" w:type="dxa"/>
          </w:tcPr>
          <w:p w14:paraId="5784577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796" w:type="dxa"/>
          </w:tcPr>
          <w:p w14:paraId="0B1CCBB3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buona</w:t>
            </w:r>
          </w:p>
        </w:tc>
        <w:tc>
          <w:tcPr>
            <w:tcW w:w="2336" w:type="dxa"/>
          </w:tcPr>
          <w:p w14:paraId="6ABF467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46FF95DB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Utilizza le referenze standard</w:t>
            </w:r>
          </w:p>
        </w:tc>
      </w:tr>
      <w:tr w:rsidR="00FE6ED6" w:rsidRPr="00807D81" w14:paraId="5B5F77FD" w14:textId="77777777" w:rsidTr="001A2C77">
        <w:trPr>
          <w:jc w:val="center"/>
        </w:trPr>
        <w:tc>
          <w:tcPr>
            <w:tcW w:w="2268" w:type="dxa"/>
          </w:tcPr>
          <w:p w14:paraId="5A6971C1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796" w:type="dxa"/>
          </w:tcPr>
          <w:p w14:paraId="1A3DE3D0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più che buona</w:t>
            </w:r>
          </w:p>
        </w:tc>
        <w:tc>
          <w:tcPr>
            <w:tcW w:w="2336" w:type="dxa"/>
          </w:tcPr>
          <w:p w14:paraId="53596F37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notevoli capacità di a. e s.</w:t>
            </w:r>
          </w:p>
        </w:tc>
        <w:tc>
          <w:tcPr>
            <w:tcW w:w="2340" w:type="dxa"/>
          </w:tcPr>
          <w:p w14:paraId="290C63DA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approfondito gli argomenti</w:t>
            </w:r>
          </w:p>
        </w:tc>
      </w:tr>
      <w:tr w:rsidR="00FE6ED6" w:rsidRPr="00807D81" w14:paraId="53AAB247" w14:textId="77777777" w:rsidTr="001A2C77">
        <w:trPr>
          <w:jc w:val="center"/>
        </w:trPr>
        <w:tc>
          <w:tcPr>
            <w:tcW w:w="2268" w:type="dxa"/>
          </w:tcPr>
          <w:p w14:paraId="788AFDEC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30-30L</w:t>
            </w:r>
          </w:p>
        </w:tc>
        <w:tc>
          <w:tcPr>
            <w:tcW w:w="2796" w:type="dxa"/>
          </w:tcPr>
          <w:p w14:paraId="073C3ED9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Conoscenza ottima</w:t>
            </w:r>
          </w:p>
        </w:tc>
        <w:tc>
          <w:tcPr>
            <w:tcW w:w="2336" w:type="dxa"/>
          </w:tcPr>
          <w:p w14:paraId="2D43C4E7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Ha notevoli capacità di a. e s.</w:t>
            </w:r>
          </w:p>
        </w:tc>
        <w:tc>
          <w:tcPr>
            <w:tcW w:w="2340" w:type="dxa"/>
          </w:tcPr>
          <w:p w14:paraId="1BE5A2FE" w14:textId="77777777" w:rsidR="00FE6ED6" w:rsidRPr="00807D81" w:rsidRDefault="00FE6ED6" w:rsidP="001A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sz w:val="24"/>
                <w:szCs w:val="24"/>
              </w:rPr>
              <w:t>Importanti approfondimenti</w:t>
            </w:r>
          </w:p>
        </w:tc>
      </w:tr>
    </w:tbl>
    <w:p w14:paraId="2D35087C" w14:textId="77777777" w:rsidR="00FE6ED6" w:rsidRPr="00807D81" w:rsidRDefault="00FE6ED6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E7EAA" w14:textId="490E76E9" w:rsidR="00FE6ED6" w:rsidRPr="00807D81" w:rsidRDefault="00FE6ED6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TESTI ADOTTATI</w:t>
      </w:r>
    </w:p>
    <w:p w14:paraId="6F00010D" w14:textId="1DB486AA" w:rsidR="002461BB" w:rsidRPr="001A2C77" w:rsidRDefault="002461BB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1A2C77">
        <w:rPr>
          <w:rFonts w:ascii="Times New Roman" w:hAnsi="Times New Roman" w:cs="Times New Roman"/>
          <w:sz w:val="24"/>
          <w:szCs w:val="24"/>
        </w:rPr>
        <w:t>I docenti forniranno materiale didattico ed opportuna guida all’impiego di risorse formative presenti sul web.</w:t>
      </w:r>
    </w:p>
    <w:p w14:paraId="3D217AC4" w14:textId="69541F9C" w:rsidR="00FE6ED6" w:rsidRPr="00807D81" w:rsidRDefault="00FE6ED6" w:rsidP="00807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D81">
        <w:rPr>
          <w:rFonts w:ascii="Times New Roman" w:hAnsi="Times New Roman" w:cs="Times New Roman"/>
          <w:b/>
          <w:sz w:val="24"/>
          <w:szCs w:val="24"/>
        </w:rPr>
        <w:t>MODALITÀ DI FREQUENZA</w:t>
      </w:r>
    </w:p>
    <w:p w14:paraId="00D5B924" w14:textId="47C42061" w:rsidR="00FE6ED6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Svolgimento: Le modalità sono indicate dall’art.8 del Regolamento didattico d’Ateneo.</w:t>
      </w:r>
    </w:p>
    <w:p w14:paraId="402A067F" w14:textId="2BB5DEAD" w:rsidR="00807D81" w:rsidRPr="00807D81" w:rsidRDefault="00FE6ED6" w:rsidP="00807D81">
      <w:pPr>
        <w:jc w:val="both"/>
        <w:rPr>
          <w:rFonts w:ascii="Times New Roman" w:hAnsi="Times New Roman" w:cs="Times New Roman"/>
          <w:sz w:val="24"/>
          <w:szCs w:val="24"/>
        </w:rPr>
      </w:pPr>
      <w:r w:rsidRPr="00807D81">
        <w:rPr>
          <w:rFonts w:ascii="Times New Roman" w:hAnsi="Times New Roman" w:cs="Times New Roman"/>
          <w:sz w:val="24"/>
          <w:szCs w:val="24"/>
        </w:rPr>
        <w:t>Frequenza: Frequenza obbligatoria di almeno il 75% del monte ore complessivo.</w:t>
      </w:r>
    </w:p>
    <w:p w14:paraId="47FDEEFD" w14:textId="5B0DDB32" w:rsidR="00FE6ED6" w:rsidRPr="00807D81" w:rsidRDefault="00FE6ED6" w:rsidP="00807D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81">
        <w:rPr>
          <w:rFonts w:ascii="Times New Roman" w:hAnsi="Times New Roman" w:cs="Times New Roman"/>
          <w:b/>
          <w:bCs/>
          <w:sz w:val="24"/>
          <w:szCs w:val="24"/>
        </w:rPr>
        <w:t>RIFERIMENTI E CONTATTI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190"/>
        <w:gridCol w:w="3257"/>
      </w:tblGrid>
      <w:tr w:rsidR="00077F9F" w:rsidRPr="00807D81" w14:paraId="24B04FF3" w14:textId="77777777" w:rsidTr="00B045E5">
        <w:trPr>
          <w:jc w:val="center"/>
        </w:trPr>
        <w:tc>
          <w:tcPr>
            <w:tcW w:w="3181" w:type="dxa"/>
          </w:tcPr>
          <w:p w14:paraId="20FA6AB0" w14:textId="1610C067" w:rsidR="00FE6ED6" w:rsidRPr="00807D81" w:rsidRDefault="00FE6ED6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3190" w:type="dxa"/>
          </w:tcPr>
          <w:p w14:paraId="41DB9D0E" w14:textId="3456300F" w:rsidR="00FE6ED6" w:rsidRPr="00807D81" w:rsidRDefault="00447E05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MODALITA’</w:t>
            </w:r>
          </w:p>
        </w:tc>
        <w:tc>
          <w:tcPr>
            <w:tcW w:w="3257" w:type="dxa"/>
          </w:tcPr>
          <w:p w14:paraId="212507FE" w14:textId="422BB1D7" w:rsidR="00FE6ED6" w:rsidRPr="00807D81" w:rsidRDefault="00447E05" w:rsidP="0080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81">
              <w:rPr>
                <w:rFonts w:ascii="Times New Roman" w:hAnsi="Times New Roman" w:cs="Times New Roman"/>
                <w:b/>
                <w:sz w:val="24"/>
                <w:szCs w:val="24"/>
              </w:rPr>
              <w:t>CONTATTO</w:t>
            </w:r>
          </w:p>
        </w:tc>
      </w:tr>
      <w:tr w:rsidR="00077F9F" w:rsidRPr="00807D81" w14:paraId="26014F5B" w14:textId="77777777" w:rsidTr="00B045E5">
        <w:trPr>
          <w:jc w:val="center"/>
        </w:trPr>
        <w:tc>
          <w:tcPr>
            <w:tcW w:w="3181" w:type="dxa"/>
          </w:tcPr>
          <w:p w14:paraId="1AF7EB5B" w14:textId="3A60445E" w:rsidR="00FE6ED6" w:rsidRPr="003C15F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Spagnuolo Rocco</w:t>
            </w:r>
          </w:p>
        </w:tc>
        <w:tc>
          <w:tcPr>
            <w:tcW w:w="3190" w:type="dxa"/>
          </w:tcPr>
          <w:p w14:paraId="340CBFE0" w14:textId="661F3ECC" w:rsidR="00FE6ED6" w:rsidRPr="003C15F1" w:rsidRDefault="00393EF7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e1"/>
                <w:rFonts w:ascii="Times New Roman" w:hAnsi="Times New Roman" w:cs="Times New Roman"/>
                <w:sz w:val="24"/>
                <w:szCs w:val="24"/>
              </w:rPr>
              <w:t>Mercoledì 10-11</w:t>
            </w:r>
          </w:p>
        </w:tc>
        <w:tc>
          <w:tcPr>
            <w:tcW w:w="3257" w:type="dxa"/>
          </w:tcPr>
          <w:p w14:paraId="6829C898" w14:textId="7D409261" w:rsidR="00FE6ED6" w:rsidRPr="003C15F1" w:rsidRDefault="00B045E5" w:rsidP="00807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spagnuolo</w:t>
            </w:r>
            <w:r w:rsidR="002461BB" w:rsidRPr="003C15F1">
              <w:rPr>
                <w:rFonts w:ascii="Times New Roman" w:hAnsi="Times New Roman" w:cs="Times New Roman"/>
                <w:sz w:val="24"/>
                <w:szCs w:val="24"/>
              </w:rPr>
              <w:t>@unicz.it</w:t>
            </w:r>
          </w:p>
        </w:tc>
      </w:tr>
      <w:tr w:rsidR="00B045E5" w:rsidRPr="00807D81" w14:paraId="69ECA7F0" w14:textId="77777777" w:rsidTr="00B045E5">
        <w:trPr>
          <w:jc w:val="center"/>
        </w:trPr>
        <w:tc>
          <w:tcPr>
            <w:tcW w:w="3181" w:type="dxa"/>
          </w:tcPr>
          <w:p w14:paraId="1B4E0B43" w14:textId="14C65218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Antonella Tammaro</w:t>
            </w:r>
          </w:p>
        </w:tc>
        <w:tc>
          <w:tcPr>
            <w:tcW w:w="3190" w:type="dxa"/>
          </w:tcPr>
          <w:p w14:paraId="1C12BB78" w14:textId="046808B3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15AEB1EE" w14:textId="49CF1537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tammaroantonella@gmail.com</w:t>
            </w:r>
          </w:p>
        </w:tc>
      </w:tr>
      <w:tr w:rsidR="00B045E5" w:rsidRPr="00807D81" w14:paraId="2030C5E1" w14:textId="77777777" w:rsidTr="00B045E5">
        <w:trPr>
          <w:jc w:val="center"/>
        </w:trPr>
        <w:tc>
          <w:tcPr>
            <w:tcW w:w="3181" w:type="dxa"/>
          </w:tcPr>
          <w:p w14:paraId="36F39009" w14:textId="38BC7099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Nicoletta Staropoli</w:t>
            </w:r>
          </w:p>
        </w:tc>
        <w:tc>
          <w:tcPr>
            <w:tcW w:w="3190" w:type="dxa"/>
          </w:tcPr>
          <w:p w14:paraId="38E967B0" w14:textId="1212DB3F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6D3B8A2D" w14:textId="1D490A8F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n.staropoli@unicz.it</w:t>
            </w:r>
          </w:p>
        </w:tc>
      </w:tr>
      <w:tr w:rsidR="00B045E5" w:rsidRPr="00807D81" w14:paraId="1E92D50E" w14:textId="77777777" w:rsidTr="00B045E5">
        <w:trPr>
          <w:jc w:val="center"/>
        </w:trPr>
        <w:tc>
          <w:tcPr>
            <w:tcW w:w="3181" w:type="dxa"/>
          </w:tcPr>
          <w:p w14:paraId="0DE64FA3" w14:textId="7B42F311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Rosario Mare</w:t>
            </w:r>
          </w:p>
        </w:tc>
        <w:tc>
          <w:tcPr>
            <w:tcW w:w="3190" w:type="dxa"/>
          </w:tcPr>
          <w:p w14:paraId="5789DC75" w14:textId="3C7C4E26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5EDB4FD7" w14:textId="1E0977B6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mare@unicz.it</w:t>
            </w:r>
          </w:p>
        </w:tc>
      </w:tr>
      <w:tr w:rsidR="00B045E5" w:rsidRPr="00807D81" w14:paraId="606F6BF9" w14:textId="77777777" w:rsidTr="00B045E5">
        <w:trPr>
          <w:jc w:val="center"/>
        </w:trPr>
        <w:tc>
          <w:tcPr>
            <w:tcW w:w="3181" w:type="dxa"/>
          </w:tcPr>
          <w:p w14:paraId="7BB96D9A" w14:textId="44C6DAAC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Bolignano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Davide</w:t>
            </w:r>
          </w:p>
        </w:tc>
        <w:tc>
          <w:tcPr>
            <w:tcW w:w="3190" w:type="dxa"/>
          </w:tcPr>
          <w:p w14:paraId="13AEAA3A" w14:textId="25155B3D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2EC54186" w14:textId="7D63754B" w:rsidR="00B045E5" w:rsidRPr="00775502" w:rsidRDefault="00775502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75502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dbolignano@unicz.it</w:t>
              </w:r>
            </w:hyperlink>
          </w:p>
        </w:tc>
      </w:tr>
      <w:tr w:rsidR="00B045E5" w:rsidRPr="00807D81" w14:paraId="4DDD5531" w14:textId="77777777" w:rsidTr="00B045E5">
        <w:trPr>
          <w:jc w:val="center"/>
        </w:trPr>
        <w:tc>
          <w:tcPr>
            <w:tcW w:w="3181" w:type="dxa"/>
          </w:tcPr>
          <w:p w14:paraId="01258AF0" w14:textId="7E377C01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Gambardella</w:t>
            </w:r>
          </w:p>
        </w:tc>
        <w:tc>
          <w:tcPr>
            <w:tcW w:w="3190" w:type="dxa"/>
          </w:tcPr>
          <w:p w14:paraId="184FC386" w14:textId="79926E9F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470CB735" w14:textId="1F7B12A4" w:rsidR="00B045E5" w:rsidRPr="003C15F1" w:rsidRDefault="00775502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p.gambardella@libero.it</w:t>
            </w:r>
          </w:p>
        </w:tc>
      </w:tr>
      <w:tr w:rsidR="00B045E5" w:rsidRPr="00807D81" w14:paraId="7C195174" w14:textId="77777777" w:rsidTr="00B045E5">
        <w:trPr>
          <w:jc w:val="center"/>
        </w:trPr>
        <w:tc>
          <w:tcPr>
            <w:tcW w:w="3181" w:type="dxa"/>
          </w:tcPr>
          <w:p w14:paraId="416DDD3F" w14:textId="75E488AD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Salerno Nadia</w:t>
            </w:r>
          </w:p>
        </w:tc>
        <w:tc>
          <w:tcPr>
            <w:tcW w:w="3190" w:type="dxa"/>
          </w:tcPr>
          <w:p w14:paraId="2ECD8E8F" w14:textId="0F38644F" w:rsidR="00B045E5" w:rsidRPr="003C15F1" w:rsidRDefault="00B045E5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proofErr w:type="gramEnd"/>
            <w:r w:rsidRPr="003C15F1">
              <w:rPr>
                <w:rFonts w:ascii="Times New Roman" w:hAnsi="Times New Roman" w:cs="Times New Roman"/>
                <w:sz w:val="24"/>
                <w:szCs w:val="24"/>
              </w:rPr>
              <w:t xml:space="preserve"> Lunedi al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nerdì previo appuntamento</w:t>
            </w:r>
          </w:p>
        </w:tc>
        <w:tc>
          <w:tcPr>
            <w:tcW w:w="3257" w:type="dxa"/>
          </w:tcPr>
          <w:p w14:paraId="1EE2C12B" w14:textId="42374154" w:rsidR="00B045E5" w:rsidRPr="003C15F1" w:rsidRDefault="00775502" w:rsidP="00B0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adia.salerno@unicz.it</w:t>
            </w:r>
          </w:p>
        </w:tc>
      </w:tr>
    </w:tbl>
    <w:p w14:paraId="2CA47B78" w14:textId="77777777" w:rsidR="00FE6ED6" w:rsidRPr="00807D81" w:rsidRDefault="00FE6ED6" w:rsidP="00807D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E6ED6" w:rsidRPr="00807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76D"/>
    <w:multiLevelType w:val="multilevel"/>
    <w:tmpl w:val="143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38AC"/>
    <w:multiLevelType w:val="hybridMultilevel"/>
    <w:tmpl w:val="1DDCCA16"/>
    <w:lvl w:ilvl="0" w:tplc="C6400F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AAD"/>
    <w:multiLevelType w:val="hybridMultilevel"/>
    <w:tmpl w:val="3DF06D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41242"/>
    <w:multiLevelType w:val="hybridMultilevel"/>
    <w:tmpl w:val="3A0E9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339AA"/>
    <w:rsid w:val="000530A5"/>
    <w:rsid w:val="00077F9F"/>
    <w:rsid w:val="000C74BE"/>
    <w:rsid w:val="0011038F"/>
    <w:rsid w:val="001A2C77"/>
    <w:rsid w:val="001E2D9E"/>
    <w:rsid w:val="00240BD1"/>
    <w:rsid w:val="002461BB"/>
    <w:rsid w:val="00312F16"/>
    <w:rsid w:val="00324050"/>
    <w:rsid w:val="0033040D"/>
    <w:rsid w:val="003544B9"/>
    <w:rsid w:val="00392305"/>
    <w:rsid w:val="00393EF7"/>
    <w:rsid w:val="003C15F1"/>
    <w:rsid w:val="00416D0C"/>
    <w:rsid w:val="00423F6D"/>
    <w:rsid w:val="00447E05"/>
    <w:rsid w:val="004B3A70"/>
    <w:rsid w:val="004E101C"/>
    <w:rsid w:val="005D67FE"/>
    <w:rsid w:val="007169C4"/>
    <w:rsid w:val="00775502"/>
    <w:rsid w:val="00796620"/>
    <w:rsid w:val="007F3F02"/>
    <w:rsid w:val="00807D81"/>
    <w:rsid w:val="00865921"/>
    <w:rsid w:val="008D2870"/>
    <w:rsid w:val="00991652"/>
    <w:rsid w:val="00A06899"/>
    <w:rsid w:val="00AB4BF0"/>
    <w:rsid w:val="00B01A42"/>
    <w:rsid w:val="00B045E5"/>
    <w:rsid w:val="00B04668"/>
    <w:rsid w:val="00BB38C8"/>
    <w:rsid w:val="00BC527C"/>
    <w:rsid w:val="00BF2114"/>
    <w:rsid w:val="00C52A44"/>
    <w:rsid w:val="00DC6216"/>
    <w:rsid w:val="00DD29B6"/>
    <w:rsid w:val="00E46CD5"/>
    <w:rsid w:val="00E62C76"/>
    <w:rsid w:val="00E909EE"/>
    <w:rsid w:val="00EC6E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docId w15:val="{4E54C379-42E3-486A-88B7-FABA7A16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9B6"/>
    <w:rPr>
      <w:rFonts w:ascii="Tahoma" w:hAnsi="Tahoma" w:cs="Tahoma"/>
      <w:sz w:val="16"/>
      <w:szCs w:val="16"/>
    </w:rPr>
  </w:style>
  <w:style w:type="character" w:customStyle="1" w:styleId="normale1">
    <w:name w:val="normale1"/>
    <w:basedOn w:val="Carpredefinitoparagrafo"/>
    <w:rsid w:val="00240BD1"/>
  </w:style>
  <w:style w:type="character" w:styleId="Enfasicorsivo">
    <w:name w:val="Emphasis"/>
    <w:basedOn w:val="Carpredefinitoparagrafo"/>
    <w:uiPriority w:val="20"/>
    <w:qFormat/>
    <w:rsid w:val="00E46CD5"/>
    <w:rPr>
      <w:i/>
      <w:iCs/>
    </w:rPr>
  </w:style>
  <w:style w:type="character" w:styleId="Enfasigrassetto">
    <w:name w:val="Strong"/>
    <w:basedOn w:val="Carpredefinitoparagrafo"/>
    <w:uiPriority w:val="22"/>
    <w:qFormat/>
    <w:rsid w:val="00E46CD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46CD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B38C8"/>
  </w:style>
  <w:style w:type="character" w:customStyle="1" w:styleId="il">
    <w:name w:val="il"/>
    <w:basedOn w:val="Carpredefinitoparagrafo"/>
    <w:rsid w:val="00BB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olignano@unicz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7</cp:revision>
  <dcterms:created xsi:type="dcterms:W3CDTF">2024-11-22T10:26:00Z</dcterms:created>
  <dcterms:modified xsi:type="dcterms:W3CDTF">2025-05-20T12:09:00Z</dcterms:modified>
</cp:coreProperties>
</file>