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740" w:type="dxa"/>
        <w:tblCellMar>
          <w:left w:w="0" w:type="dxa"/>
          <w:right w:w="0" w:type="dxa"/>
        </w:tblCellMar>
        <w:tblLook w:val="04A0"/>
      </w:tblPr>
      <w:tblGrid>
        <w:gridCol w:w="1540"/>
        <w:gridCol w:w="2180"/>
        <w:gridCol w:w="2020"/>
      </w:tblGrid>
      <w:tr w:rsidR="00AF269F" w:rsidTr="00AF269F">
        <w:trPr>
          <w:trHeight w:val="240"/>
        </w:trPr>
        <w:tc>
          <w:tcPr>
            <w:tcW w:w="1540" w:type="dxa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MATRICOLA</w:t>
            </w:r>
          </w:p>
        </w:tc>
        <w:tc>
          <w:tcPr>
            <w:tcW w:w="2180" w:type="dxa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VOTO BIOENERG.</w:t>
            </w:r>
          </w:p>
        </w:tc>
        <w:tc>
          <w:tcPr>
            <w:tcW w:w="2020" w:type="dxa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VOTO FINALE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218931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218843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119312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211581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214836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218871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218897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214927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214663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210487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212748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214612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218838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AF269F" w:rsidTr="00AF269F">
        <w:trPr>
          <w:trHeight w:val="240"/>
        </w:trPr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218890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F269F" w:rsidRDefault="00AF26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</w:tbl>
    <w:p w:rsidR="00F929FF" w:rsidRDefault="00AF269F"/>
    <w:sectPr w:rsidR="00F929FF" w:rsidSect="000014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AF269F"/>
    <w:rsid w:val="000014B1"/>
    <w:rsid w:val="001522B1"/>
    <w:rsid w:val="003A5C8C"/>
    <w:rsid w:val="006212D1"/>
    <w:rsid w:val="00634FF3"/>
    <w:rsid w:val="006F14F9"/>
    <w:rsid w:val="00711D1F"/>
    <w:rsid w:val="007271F7"/>
    <w:rsid w:val="0076687F"/>
    <w:rsid w:val="00AF269F"/>
    <w:rsid w:val="00C83DF2"/>
    <w:rsid w:val="00ED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F269F"/>
    <w:pPr>
      <w:spacing w:before="0" w:beforeAutospacing="0" w:after="0" w:afterAutospacing="0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4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> </Company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2020-02-27T07:53:00Z</dcterms:created>
  <dcterms:modified xsi:type="dcterms:W3CDTF">2020-02-27T07:53:00Z</dcterms:modified>
</cp:coreProperties>
</file>